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EDE" w:rsidRDefault="00CF0EDE" w:rsidP="00CF0EDE">
      <w:pPr>
        <w:spacing w:after="258" w:line="259" w:lineRule="auto"/>
        <w:ind w:left="1124" w:right="0" w:hanging="10"/>
        <w:jc w:val="left"/>
        <w:rPr>
          <w:sz w:val="30"/>
          <w:lang w:val="ru-RU"/>
        </w:rPr>
      </w:pPr>
      <w:r>
        <w:rPr>
          <w:sz w:val="30"/>
          <w:lang w:val="ru-RU"/>
        </w:rPr>
        <w:t>27.11.2023</w:t>
      </w:r>
    </w:p>
    <w:p w:rsidR="00CF0EDE" w:rsidRPr="00320268" w:rsidRDefault="00CF0EDE" w:rsidP="00CF0EDE">
      <w:pPr>
        <w:spacing w:after="258" w:line="259" w:lineRule="auto"/>
        <w:ind w:left="0" w:right="0" w:firstLine="0"/>
        <w:jc w:val="left"/>
        <w:rPr>
          <w:lang w:val="ru-RU"/>
        </w:rPr>
      </w:pPr>
      <w:r w:rsidRPr="00320268">
        <w:rPr>
          <w:sz w:val="30"/>
          <w:lang w:val="ru-RU"/>
        </w:rPr>
        <w:t>5. Надзорная деятельность в кредитно-банковской сфере.</w:t>
      </w:r>
    </w:p>
    <w:p w:rsidR="00CF0EDE" w:rsidRPr="00CF0EDE" w:rsidRDefault="00CF0EDE" w:rsidP="00CF0EDE">
      <w:pPr>
        <w:ind w:left="14" w:right="47" w:firstLine="553"/>
        <w:rPr>
          <w:lang w:val="ru-RU"/>
        </w:rPr>
      </w:pPr>
      <w:proofErr w:type="spellStart"/>
      <w:r w:rsidRPr="00320268">
        <w:rPr>
          <w:lang w:val="ru-RU"/>
        </w:rPr>
        <w:t>Нагатинской</w:t>
      </w:r>
      <w:proofErr w:type="spellEnd"/>
      <w:r w:rsidRPr="00320268">
        <w:rPr>
          <w:lang w:val="ru-RU"/>
        </w:rPr>
        <w:t xml:space="preserve"> межрайонной прокуратурой г. Москвы по </w:t>
      </w:r>
      <w:proofErr w:type="gramStart"/>
      <w:r w:rsidRPr="00320268">
        <w:rPr>
          <w:lang w:val="ru-RU"/>
        </w:rPr>
        <w:t xml:space="preserve">поручению </w:t>
      </w:r>
      <w:r w:rsidRPr="000C6635">
        <w:rPr>
          <w:noProof/>
          <w:lang w:val="ru-RU" w:eastAsia="ru-RU"/>
        </w:rPr>
        <w:drawing>
          <wp:inline distT="0" distB="0" distL="0" distR="0">
            <wp:extent cx="19050"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320268">
        <w:rPr>
          <w:lang w:val="ru-RU"/>
        </w:rPr>
        <w:t xml:space="preserve"> </w:t>
      </w:r>
      <w:r w:rsidRPr="00CF0EDE">
        <w:rPr>
          <w:lang w:val="ru-RU"/>
        </w:rPr>
        <w:t>проведена</w:t>
      </w:r>
      <w:proofErr w:type="gramEnd"/>
      <w:r w:rsidRPr="00CF0EDE">
        <w:rPr>
          <w:lang w:val="ru-RU"/>
        </w:rPr>
        <w:t xml:space="preserve"> проверка информации Главного управления Банка России по Центральному федеральному округу о признаках нелегальной деятельности на финансовом рынке индивидуального предпринимателя.</w:t>
      </w:r>
    </w:p>
    <w:p w:rsidR="00CF0EDE" w:rsidRPr="00320268" w:rsidRDefault="00CF0EDE" w:rsidP="00CF0EDE">
      <w:pPr>
        <w:ind w:left="0" w:right="47" w:firstLine="567"/>
        <w:rPr>
          <w:lang w:val="ru-RU"/>
        </w:rPr>
      </w:pPr>
      <w:r>
        <w:rPr>
          <w:noProof/>
          <w:lang w:val="ru-RU" w:eastAsia="ru-RU"/>
        </w:rPr>
        <w:drawing>
          <wp:anchor distT="0" distB="0" distL="114300" distR="114300" simplePos="0" relativeHeight="251659264" behindDoc="0" locked="0" layoutInCell="1" allowOverlap="0">
            <wp:simplePos x="0" y="0"/>
            <wp:positionH relativeFrom="column">
              <wp:posOffset>6277610</wp:posOffset>
            </wp:positionH>
            <wp:positionV relativeFrom="paragraph">
              <wp:posOffset>152400</wp:posOffset>
            </wp:positionV>
            <wp:extent cx="889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0268">
        <w:rPr>
          <w:lang w:val="ru-RU"/>
        </w:rPr>
        <w:t xml:space="preserve">В ходе проверочных мероприятий установлено, что индивидуальным предпринимателем было заключено не менее 2 договоров комиссии </w:t>
      </w:r>
      <w:proofErr w:type="gramStart"/>
      <w:r w:rsidRPr="00320268">
        <w:rPr>
          <w:lang w:val="ru-RU"/>
        </w:rPr>
        <w:t>с физическими лицами</w:t>
      </w:r>
      <w:proofErr w:type="gramEnd"/>
      <w:r w:rsidRPr="00320268">
        <w:rPr>
          <w:lang w:val="ru-RU"/>
        </w:rPr>
        <w:t xml:space="preserve"> в соответствии которыми индивидуальный предприниматель за вознаграждение совершает от своего имени за счет клиентов сделки, направленные на реализацию нового или бывшего в употреблении имущества третьим лицам по заранее согласованной цене.</w:t>
      </w:r>
    </w:p>
    <w:p w:rsidR="00CF0EDE" w:rsidRPr="00320268" w:rsidRDefault="00CF0EDE" w:rsidP="00CF0EDE">
      <w:pPr>
        <w:ind w:left="134" w:right="47" w:hanging="5"/>
        <w:rPr>
          <w:lang w:val="ru-RU"/>
        </w:rPr>
      </w:pPr>
      <w:r w:rsidRPr="00320268">
        <w:rPr>
          <w:lang w:val="ru-RU"/>
        </w:rPr>
        <w:t>Межрайонной прокуратурой истребовано и проанализировано содержание 2 договора комиссии, заключенных с различными гражданами на вышеуказанных условиях.</w:t>
      </w:r>
    </w:p>
    <w:p w:rsidR="00CF0EDE" w:rsidRPr="00320268" w:rsidRDefault="00CF0EDE" w:rsidP="00CF0EDE">
      <w:pPr>
        <w:spacing w:after="40"/>
        <w:ind w:left="19" w:right="47" w:firstLine="548"/>
        <w:rPr>
          <w:lang w:val="ru-RU"/>
        </w:rPr>
      </w:pPr>
      <w:r w:rsidRPr="00320268">
        <w:rPr>
          <w:lang w:val="ru-RU"/>
        </w:rPr>
        <w:t xml:space="preserve">В результате правового анализа указанных договоров на </w:t>
      </w:r>
      <w:proofErr w:type="gramStart"/>
      <w:r w:rsidRPr="00320268">
        <w:rPr>
          <w:lang w:val="ru-RU"/>
        </w:rPr>
        <w:t xml:space="preserve">соответствие </w:t>
      </w:r>
      <w:r w:rsidRPr="000C6635">
        <w:rPr>
          <w:noProof/>
          <w:lang w:val="ru-RU" w:eastAsia="ru-RU"/>
        </w:rPr>
        <w:drawing>
          <wp:inline distT="0" distB="0" distL="0" distR="0">
            <wp:extent cx="19050" cy="19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20268">
        <w:rPr>
          <w:lang w:val="ru-RU"/>
        </w:rPr>
        <w:t xml:space="preserve"> требованиям</w:t>
      </w:r>
      <w:proofErr w:type="gramEnd"/>
      <w:r w:rsidRPr="00320268">
        <w:rPr>
          <w:lang w:val="ru-RU"/>
        </w:rPr>
        <w:t xml:space="preserve"> действующего законодательства, установлено следующее,</w:t>
      </w:r>
    </w:p>
    <w:p w:rsidR="00CF0EDE" w:rsidRPr="00320268" w:rsidRDefault="00CF0EDE" w:rsidP="00CF0EDE">
      <w:pPr>
        <w:ind w:left="129" w:right="47" w:firstLine="5"/>
        <w:rPr>
          <w:lang w:val="ru-RU"/>
        </w:rPr>
      </w:pPr>
      <w:r w:rsidRPr="00320268">
        <w:rPr>
          <w:lang w:val="ru-RU"/>
        </w:rPr>
        <w:t>Согласно ст. 990 ГК РФ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 В силу п. 33 Правил деньги за проданный товар выплачиваются комиссионером комитенту не позднее, чем на третий день после продажи товара.</w:t>
      </w:r>
    </w:p>
    <w:p w:rsidR="00CF0EDE" w:rsidRPr="00320268" w:rsidRDefault="00CF0EDE" w:rsidP="00CF0EDE">
      <w:pPr>
        <w:ind w:left="0" w:right="47" w:firstLine="567"/>
        <w:rPr>
          <w:lang w:val="ru-RU"/>
        </w:rPr>
      </w:pPr>
      <w:r w:rsidRPr="00320268">
        <w:rPr>
          <w:lang w:val="ru-RU"/>
        </w:rPr>
        <w:t>Однако в соответствии с п. 1.2.3 вышеуказанных договоров комиссии оплата товара и передача покупателю осуществляется в момент совершения сделки. Расчет с покупателем ведет комиссионер.</w:t>
      </w:r>
    </w:p>
    <w:p w:rsidR="00CF0EDE" w:rsidRPr="00320268" w:rsidRDefault="00CF0EDE" w:rsidP="00CF0EDE">
      <w:pPr>
        <w:spacing w:after="43"/>
        <w:ind w:left="0" w:right="47" w:firstLine="567"/>
        <w:rPr>
          <w:lang w:val="ru-RU"/>
        </w:rPr>
      </w:pPr>
      <w:r w:rsidRPr="00320268">
        <w:rPr>
          <w:lang w:val="ru-RU"/>
        </w:rPr>
        <w:t>Кроме того, согласно п. 1 ст. 996 ГК РФ вещи, поступившие в комиссионный магазин, являются собственностью комитента, соответственно, право собственности на вещь переходит только по договору купли-продажи между комиссионным магазином и его покупателем.</w:t>
      </w:r>
    </w:p>
    <w:p w:rsidR="00CF0EDE" w:rsidRPr="00320268" w:rsidRDefault="00CF0EDE" w:rsidP="00CF0EDE">
      <w:pPr>
        <w:ind w:left="144" w:right="47" w:hanging="115"/>
        <w:rPr>
          <w:lang w:val="ru-RU"/>
        </w:rPr>
      </w:pPr>
      <w:r w:rsidRPr="000C6635">
        <w:rPr>
          <w:noProof/>
          <w:lang w:val="ru-RU" w:eastAsia="ru-RU"/>
        </w:rPr>
        <w:drawing>
          <wp:inline distT="0" distB="0" distL="0" distR="0">
            <wp:extent cx="19050" cy="19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20268">
        <w:rPr>
          <w:lang w:val="ru-RU"/>
        </w:rPr>
        <w:t xml:space="preserve"> Однако, в соответствии с п. 2.2. вышеуказанных договоров комиссии в случае досрочного расторжения договора по инициативе комитента, последний обязан возместить комиссионеру израсходованные им на исполнение комиссионного поручения денежные средства в сумме, превышающей изначальную стоимость вещи, оговоренную при заключении договора.</w:t>
      </w:r>
    </w:p>
    <w:p w:rsidR="00CF0EDE" w:rsidRPr="00320268" w:rsidRDefault="00CF0EDE" w:rsidP="00CF0EDE">
      <w:pPr>
        <w:ind w:left="0" w:right="47" w:firstLine="567"/>
        <w:rPr>
          <w:lang w:val="ru-RU"/>
        </w:rPr>
      </w:pPr>
      <w:r w:rsidRPr="00320268">
        <w:rPr>
          <w:lang w:val="ru-RU"/>
        </w:rPr>
        <w:t>Данные условия позволяют квалифицировать возникшие между сторонами правоотношения как отношения по выдаче краткосрочных займов, предусмотренные Федеральным законом от 19.07.2007 № 196-ФЗ «О ломбардах» (далее — Федеральный закон).</w:t>
      </w:r>
    </w:p>
    <w:p w:rsidR="00CF0EDE" w:rsidRPr="00320268" w:rsidRDefault="00CF0EDE" w:rsidP="00CF0EDE">
      <w:pPr>
        <w:spacing w:after="37"/>
        <w:ind w:left="129" w:right="47" w:firstLine="0"/>
        <w:rPr>
          <w:lang w:val="ru-RU"/>
        </w:rPr>
      </w:pPr>
      <w:r w:rsidRPr="00320268">
        <w:rPr>
          <w:lang w:val="ru-RU"/>
        </w:rPr>
        <w:t xml:space="preserve">Согласно п. 1 ст. 2 Федерального закона установлено, ломбардом является юридическое лицо специализированная коммерческая организация, основными видами деятельности которой является предоставление краткосрочных займов гражданам и хранение вещей. Ломбарды вправе </w:t>
      </w:r>
      <w:r w:rsidRPr="00320268">
        <w:rPr>
          <w:lang w:val="ru-RU"/>
        </w:rPr>
        <w:lastRenderedPageBreak/>
        <w:t>осуществлять профессиональную деятельность по предоставлению потребительских займов в порядке, установленном Федеральным законом «О потребительском кредите (займе)» (далее - Федеральный закон № 353- ФЗ)</w:t>
      </w:r>
    </w:p>
    <w:p w:rsidR="00CF0EDE" w:rsidRPr="00320268" w:rsidRDefault="00CF0EDE" w:rsidP="00CF0EDE">
      <w:pPr>
        <w:ind w:left="0" w:right="47" w:firstLine="567"/>
        <w:rPr>
          <w:lang w:val="ru-RU"/>
        </w:rPr>
      </w:pPr>
      <w:r w:rsidRPr="00320268">
        <w:rPr>
          <w:lang w:val="ru-RU"/>
        </w:rPr>
        <w:t xml:space="preserve">В соответствии с положениями ст. 4 Федерального закона № 353 - ФЗ профессиональная деятельность по предоставлению потребительских </w:t>
      </w:r>
      <w:proofErr w:type="gramStart"/>
      <w:r w:rsidRPr="00320268">
        <w:rPr>
          <w:lang w:val="ru-RU"/>
        </w:rPr>
        <w:t xml:space="preserve">займов </w:t>
      </w:r>
      <w:r w:rsidRPr="000C6635">
        <w:rPr>
          <w:noProof/>
          <w:lang w:val="ru-RU" w:eastAsia="ru-RU"/>
        </w:rPr>
        <w:drawing>
          <wp:inline distT="0" distB="0" distL="0" distR="0">
            <wp:extent cx="19050"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320268">
        <w:rPr>
          <w:lang w:val="ru-RU"/>
        </w:rPr>
        <w:t xml:space="preserve"> осуществляется</w:t>
      </w:r>
      <w:proofErr w:type="gramEnd"/>
      <w:r w:rsidRPr="00320268">
        <w:rPr>
          <w:lang w:val="ru-RU"/>
        </w:rPr>
        <w:t xml:space="preserve"> кредитными организациями, а также не кредитными финансовыми организациями в случаях, определенных федеральными законами, при этом юридическое лицо, не обладающее статусом кредитной или не кредитной финансовой организации, не вправе осуществлять профессиональную деятельность по предоставлению потребительских займов.</w:t>
      </w:r>
    </w:p>
    <w:p w:rsidR="00CF0EDE" w:rsidRPr="00320268" w:rsidRDefault="00CF0EDE" w:rsidP="00CF0EDE">
      <w:pPr>
        <w:ind w:left="129" w:right="47"/>
        <w:rPr>
          <w:lang w:val="ru-RU"/>
        </w:rPr>
      </w:pPr>
      <w:r w:rsidRPr="00320268">
        <w:rPr>
          <w:lang w:val="ru-RU"/>
        </w:rPr>
        <w:t>Пунктом 5 ч. 1 ст. З Федерального закона № 353- ФЗ профессиональная деятельность по предоставлению потребительских займов деятельность юридического лица или индивидуального предпринимателя по предоставлению потребительских займов в денежной форме (кроме займов, предоставляемых работодателем работнику, займов, предоставляемых физическим лицам, являющимся учредителями (участниками) или аффилированными лицами коммерческой организации, предоставляющей заем, займов, предоставляемых брокером клиенту для совершения сделок купли-продажи ценных бумаг, и иных случаев, предусмотренных федеральным законом).</w:t>
      </w:r>
    </w:p>
    <w:p w:rsidR="00CF0EDE" w:rsidRPr="00320268" w:rsidRDefault="00CF0EDE" w:rsidP="00CF0EDE">
      <w:pPr>
        <w:ind w:left="0" w:right="47" w:firstLine="567"/>
        <w:rPr>
          <w:lang w:val="ru-RU"/>
        </w:rPr>
      </w:pPr>
      <w:r w:rsidRPr="00320268">
        <w:rPr>
          <w:lang w:val="ru-RU"/>
        </w:rPr>
        <w:t xml:space="preserve">Согласно </w:t>
      </w:r>
      <w:proofErr w:type="gramStart"/>
      <w:r w:rsidRPr="00320268">
        <w:rPr>
          <w:lang w:val="ru-RU"/>
        </w:rPr>
        <w:t>требованиям</w:t>
      </w:r>
      <w:proofErr w:type="gramEnd"/>
      <w:r w:rsidRPr="00320268">
        <w:rPr>
          <w:lang w:val="ru-RU"/>
        </w:rPr>
        <w:t xml:space="preserve"> ст. 358 ГК РФ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w:t>
      </w:r>
    </w:p>
    <w:p w:rsidR="00CF0EDE" w:rsidRPr="00320268" w:rsidRDefault="00CF0EDE" w:rsidP="00CF0EDE">
      <w:pPr>
        <w:ind w:left="10" w:right="47" w:firstLine="557"/>
        <w:rPr>
          <w:lang w:val="ru-RU"/>
        </w:rPr>
      </w:pPr>
      <w:r w:rsidRPr="00320268">
        <w:rPr>
          <w:lang w:val="ru-RU"/>
        </w:rPr>
        <w:t xml:space="preserve">Статьей 7 Федерального закона установлено, что по условиям договора займа ломбард (заимодавец) передает на возвратной и возмездной основе на срок не более одного года заем гражданину (физическому лицу) — заемщику, а заемщик, одновременно являющийся залогодателем, передает ломбарду имущество, являющееся предметом залога. Договор займа совершается в письменной форме и считается заключенным с момента передачи </w:t>
      </w:r>
      <w:proofErr w:type="gramStart"/>
      <w:r w:rsidRPr="00320268">
        <w:rPr>
          <w:lang w:val="ru-RU"/>
        </w:rPr>
        <w:t xml:space="preserve">заемщику </w:t>
      </w:r>
      <w:r w:rsidRPr="000C6635">
        <w:rPr>
          <w:noProof/>
          <w:lang w:val="ru-RU" w:eastAsia="ru-RU"/>
        </w:rPr>
        <w:drawing>
          <wp:inline distT="0" distB="0" distL="0" distR="0">
            <wp:extent cx="19050"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sidRPr="00320268">
        <w:rPr>
          <w:lang w:val="ru-RU"/>
        </w:rPr>
        <w:t xml:space="preserve"> суммы</w:t>
      </w:r>
      <w:proofErr w:type="gramEnd"/>
      <w:r w:rsidRPr="00320268">
        <w:rPr>
          <w:lang w:val="ru-RU"/>
        </w:rPr>
        <w:t xml:space="preserve"> займа и передачи ломбарду закладываемой вещи.</w:t>
      </w:r>
    </w:p>
    <w:p w:rsidR="00CF0EDE" w:rsidRPr="00320268" w:rsidRDefault="00CF0EDE" w:rsidP="00CF0EDE">
      <w:pPr>
        <w:ind w:left="129" w:right="47" w:firstLine="438"/>
        <w:rPr>
          <w:lang w:val="ru-RU"/>
        </w:rPr>
      </w:pPr>
      <w:r w:rsidRPr="00320268">
        <w:rPr>
          <w:lang w:val="ru-RU"/>
        </w:rPr>
        <w:t xml:space="preserve">При этом, сведения </w:t>
      </w:r>
      <w:proofErr w:type="gramStart"/>
      <w:r w:rsidRPr="00320268">
        <w:rPr>
          <w:lang w:val="ru-RU"/>
        </w:rPr>
        <w:t>об индивидуальным предпринимателе</w:t>
      </w:r>
      <w:proofErr w:type="gramEnd"/>
      <w:r w:rsidRPr="00320268">
        <w:rPr>
          <w:lang w:val="ru-RU"/>
        </w:rPr>
        <w:t xml:space="preserve"> не содержатся в государственных реестрах субъектов рынка микрофинансирования, предприниматель в установленном законом порядке ломбардом не признан, что подтверждается сведениями из указанных реестров размещенных на сайте ЦБ РФ в открытом доступе.</w:t>
      </w:r>
    </w:p>
    <w:p w:rsidR="00CF0EDE" w:rsidRPr="00320268" w:rsidRDefault="00CF0EDE" w:rsidP="00CF0EDE">
      <w:pPr>
        <w:ind w:left="129" w:right="47" w:firstLine="438"/>
        <w:rPr>
          <w:lang w:val="ru-RU"/>
        </w:rPr>
      </w:pPr>
      <w:r w:rsidRPr="00320268">
        <w:rPr>
          <w:lang w:val="ru-RU"/>
        </w:rPr>
        <w:t>Согласно п. 2 ст. 170 ГК РФ притворная сделка, то есть сделка, которая совершена с целью прикрыть другую сделку, в том числе сделку на иных условиях, ничтожна.</w:t>
      </w:r>
    </w:p>
    <w:p w:rsidR="00CF0EDE" w:rsidRPr="00320268" w:rsidRDefault="00CF0EDE" w:rsidP="00CF0EDE">
      <w:pPr>
        <w:ind w:left="0" w:right="47" w:firstLine="567"/>
        <w:rPr>
          <w:lang w:val="ru-RU"/>
        </w:rPr>
      </w:pPr>
      <w:r w:rsidRPr="00320268">
        <w:rPr>
          <w:lang w:val="ru-RU"/>
        </w:rPr>
        <w:t xml:space="preserve">Изложенное указывает, что индивидуальный предприниматель фактически осуществляет незаконную профессиональную деятельность по предоставлению </w:t>
      </w:r>
      <w:r w:rsidRPr="00320268">
        <w:rPr>
          <w:lang w:val="ru-RU"/>
        </w:rPr>
        <w:lastRenderedPageBreak/>
        <w:t>потребительских займов под залог движимых вещей под видом договора комиссии (совершения притворной сделки), что противоречит положениям ст. 4 Федерального закона № 353- ФЗ.</w:t>
      </w:r>
    </w:p>
    <w:p w:rsidR="00CF0EDE" w:rsidRPr="00320268" w:rsidRDefault="00CF0EDE" w:rsidP="00CF0EDE">
      <w:pPr>
        <w:ind w:left="0" w:right="47" w:firstLine="567"/>
        <w:rPr>
          <w:lang w:val="ru-RU"/>
        </w:rPr>
      </w:pPr>
      <w:r w:rsidRPr="00320268">
        <w:rPr>
          <w:lang w:val="ru-RU"/>
        </w:rPr>
        <w:t>Кроме того, ИП не имеет статуса кредитной организации или не кредитной финансовой организации (не состоит в соответствующих реестрах Банка России) и не является субъектом, которому в соответствии со ст. 4 Федерального закона № 353- ФЗ предоставлено право осуществлять профессиональною деятельность по предоставлению потребительских кредитов (займов).</w:t>
      </w:r>
    </w:p>
    <w:p w:rsidR="00CF0EDE" w:rsidRPr="00320268" w:rsidRDefault="00CF0EDE" w:rsidP="00CF0EDE">
      <w:pPr>
        <w:ind w:left="0" w:right="47" w:firstLine="567"/>
        <w:rPr>
          <w:lang w:val="ru-RU"/>
        </w:rPr>
      </w:pPr>
      <w:r w:rsidRPr="00320268">
        <w:rPr>
          <w:lang w:val="ru-RU"/>
        </w:rPr>
        <w:t xml:space="preserve">Осуществление предусмотренной законодательством о потребительском кредите (займе) деятельности по предоставлению потребительских кредитов (займов), в том числе обязательств заемщика по которым обеспечены ипотекой, юридическими лицами или индивидуальными предпринимателями, не имеющими право </w:t>
      </w:r>
      <w:proofErr w:type="gramStart"/>
      <w:r w:rsidRPr="00320268">
        <w:rPr>
          <w:lang w:val="ru-RU"/>
        </w:rPr>
        <w:t>на ее осуществление</w:t>
      </w:r>
      <w:proofErr w:type="gramEnd"/>
      <w:r w:rsidRPr="00320268">
        <w:rPr>
          <w:lang w:val="ru-RU"/>
        </w:rPr>
        <w:t xml:space="preserve"> образует состав административного правонарушения, предусмотренного ч. 1. ст. 14.56 КоАП РФ.</w:t>
      </w:r>
    </w:p>
    <w:p w:rsidR="00CF0EDE" w:rsidRPr="00320268" w:rsidRDefault="00CF0EDE" w:rsidP="00CF0EDE">
      <w:pPr>
        <w:ind w:left="0" w:right="47" w:firstLine="567"/>
        <w:rPr>
          <w:lang w:val="ru-RU"/>
        </w:rPr>
      </w:pPr>
      <w:r w:rsidRPr="00320268">
        <w:rPr>
          <w:lang w:val="ru-RU"/>
        </w:rPr>
        <w:t xml:space="preserve">По результатам проверки </w:t>
      </w:r>
      <w:proofErr w:type="spellStart"/>
      <w:r w:rsidRPr="00320268">
        <w:rPr>
          <w:lang w:val="ru-RU"/>
        </w:rPr>
        <w:t>Нагатинской</w:t>
      </w:r>
      <w:proofErr w:type="spellEnd"/>
      <w:r w:rsidRPr="00320268">
        <w:rPr>
          <w:lang w:val="ru-RU"/>
        </w:rPr>
        <w:t xml:space="preserve"> межрайонной прокуратурой города Москвы возбуждено постановление о возбуждении дела об административной ответственности, предусмотренной ч. 2 ст. 14.56 КоАП РФ.</w:t>
      </w:r>
    </w:p>
    <w:p w:rsidR="00CF0EDE" w:rsidRPr="00320268" w:rsidRDefault="00CF0EDE" w:rsidP="00CF0EDE">
      <w:pPr>
        <w:ind w:left="0" w:right="47" w:firstLine="567"/>
        <w:rPr>
          <w:lang w:val="ru-RU"/>
        </w:rPr>
      </w:pPr>
      <w:bookmarkStart w:id="0" w:name="_GoBack"/>
      <w:bookmarkEnd w:id="0"/>
      <w:r w:rsidRPr="00320268">
        <w:rPr>
          <w:lang w:val="ru-RU"/>
        </w:rPr>
        <w:t xml:space="preserve">Указанное постановление 25.09.2023 рассмотрено </w:t>
      </w:r>
      <w:proofErr w:type="spellStart"/>
      <w:r w:rsidRPr="00320268">
        <w:rPr>
          <w:lang w:val="ru-RU"/>
        </w:rPr>
        <w:t>Нагатинским</w:t>
      </w:r>
      <w:proofErr w:type="spellEnd"/>
      <w:r w:rsidRPr="00320268">
        <w:rPr>
          <w:lang w:val="ru-RU"/>
        </w:rPr>
        <w:t xml:space="preserve"> районным судом города Москвы, удовлетворено, назначение наказание в виде административного штрафа в размере 50.000 рублей.</w:t>
      </w:r>
      <w:r w:rsidRPr="00320268">
        <w:rPr>
          <w:lang w:val="ru-RU"/>
        </w:rPr>
        <w:br w:type="page"/>
      </w:r>
    </w:p>
    <w:p w:rsidR="00AE1253" w:rsidRPr="00CF0EDE" w:rsidRDefault="00AE1253">
      <w:pPr>
        <w:rPr>
          <w:lang w:val="ru-RU"/>
        </w:rPr>
      </w:pPr>
    </w:p>
    <w:sectPr w:rsidR="00AE1253" w:rsidRPr="00CF0EDE" w:rsidSect="00CF0EDE">
      <w:pgSz w:w="11906" w:h="16838"/>
      <w:pgMar w:top="1134" w:right="1418"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EDE"/>
    <w:rsid w:val="000B77BF"/>
    <w:rsid w:val="00105CDE"/>
    <w:rsid w:val="00127783"/>
    <w:rsid w:val="00223263"/>
    <w:rsid w:val="002420E2"/>
    <w:rsid w:val="00446104"/>
    <w:rsid w:val="004E4D15"/>
    <w:rsid w:val="0050174A"/>
    <w:rsid w:val="005042E7"/>
    <w:rsid w:val="006420D5"/>
    <w:rsid w:val="00665B86"/>
    <w:rsid w:val="007830B2"/>
    <w:rsid w:val="00932F5D"/>
    <w:rsid w:val="00AE1253"/>
    <w:rsid w:val="00AE3B35"/>
    <w:rsid w:val="00B164C4"/>
    <w:rsid w:val="00CF0EDE"/>
    <w:rsid w:val="00E642EE"/>
    <w:rsid w:val="00F66F4E"/>
    <w:rsid w:val="00F7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2E752-E16A-4D46-AF41-9F4ECA1D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EDE"/>
    <w:pPr>
      <w:spacing w:after="5" w:line="246" w:lineRule="auto"/>
      <w:ind w:left="130" w:right="29" w:firstLine="705"/>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1007</Words>
  <Characters>5742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2023-11-28T08:29:00Z</dcterms:created>
  <dcterms:modified xsi:type="dcterms:W3CDTF">2023-11-28T08:32:00Z</dcterms:modified>
</cp:coreProperties>
</file>