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563FB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B2DC4" w:rsidRPr="00EE308B" w:rsidRDefault="006B2DC4" w:rsidP="006B2DC4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351"/>
        <w:gridCol w:w="220"/>
      </w:tblGrid>
      <w:tr w:rsidR="006B2DC4" w:rsidRPr="00084F2E" w:rsidTr="00221BC5">
        <w:tc>
          <w:tcPr>
            <w:tcW w:w="478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67"/>
              <w:gridCol w:w="4568"/>
            </w:tblGrid>
            <w:tr w:rsidR="00563FB9" w:rsidRPr="005B1814" w:rsidTr="00CF4338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3FB9" w:rsidRPr="005B1814" w:rsidRDefault="00563FB9" w:rsidP="00CF433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1814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Положения о поощрении депутатов Совета депутато</w:t>
                  </w:r>
                  <w:r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в муниципального округа Царицын</w:t>
                  </w:r>
                  <w:r w:rsidRPr="005B1814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3FB9" w:rsidRPr="005B1814" w:rsidRDefault="00563FB9" w:rsidP="00CF433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3FB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Pr="005B1814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814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Законами города Москвы от 11 июля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 xml:space="preserve"> №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>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</w:t>
            </w:r>
            <w:proofErr w:type="gramEnd"/>
            <w:r w:rsidRPr="005B1814">
              <w:rPr>
                <w:rFonts w:ascii="Times New Roman" w:hAnsi="Times New Roman" w:cs="Times New Roman"/>
                <w:sz w:val="28"/>
                <w:szCs w:val="28"/>
              </w:rPr>
              <w:t xml:space="preserve"> целях </w:t>
            </w:r>
            <w:proofErr w:type="gramStart"/>
            <w:r w:rsidRPr="005B1814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взаимодействия органов местного самоуправления</w:t>
            </w:r>
            <w:proofErr w:type="gramEnd"/>
            <w:r w:rsidRPr="005B181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</w:t>
            </w:r>
          </w:p>
          <w:p w:rsidR="00563FB9" w:rsidRPr="005B1814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1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Царицыно </w:t>
            </w:r>
            <w:r w:rsidRPr="005B181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563FB9" w:rsidRPr="005B1814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Положение о поощрении депутатов Совета депутатов муниципального округа </w:t>
            </w:r>
            <w:r w:rsidRPr="00E05622">
              <w:rPr>
                <w:rFonts w:ascii="Times New Roman" w:hAnsi="Times New Roman" w:cs="Times New Roman"/>
                <w:sz w:val="28"/>
                <w:szCs w:val="28"/>
              </w:rPr>
              <w:t xml:space="preserve">Царицыно </w:t>
            </w:r>
            <w:r w:rsidRPr="00563F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 w:rsidRPr="00563FB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</w:t>
              </w:r>
            </w:hyperlink>
            <w:r w:rsidRPr="00563F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2A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решение в </w:t>
            </w:r>
            <w:r w:rsidRPr="00064612">
              <w:rPr>
                <w:rFonts w:ascii="Times New Roman" w:hAnsi="Times New Roman" w:cs="Times New Roman"/>
                <w:sz w:val="28"/>
                <w:szCs w:val="28"/>
              </w:rPr>
              <w:t>бюллетене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сковский муниципальный вестник» </w:t>
            </w:r>
            <w:r w:rsidRPr="008A12A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Интернет.</w:t>
            </w: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момента </w:t>
            </w:r>
            <w:r w:rsidRPr="005B1814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подписания.</w:t>
            </w:r>
          </w:p>
          <w:p w:rsidR="00563FB9" w:rsidRPr="00E05622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E0562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E0562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E0562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563FB9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B9" w:rsidRPr="002361CF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63FB9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63FB9" w:rsidRPr="005B1814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63FB9" w:rsidRDefault="00563FB9" w:rsidP="00563FB9">
            <w:pPr>
              <w:pStyle w:val="Default"/>
              <w:ind w:left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 </w:t>
            </w:r>
          </w:p>
          <w:p w:rsidR="00563FB9" w:rsidRDefault="00563FB9" w:rsidP="00563FB9">
            <w:pPr>
              <w:pStyle w:val="Default"/>
              <w:ind w:left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563FB9" w:rsidRDefault="00563FB9" w:rsidP="00563FB9">
            <w:pPr>
              <w:pStyle w:val="Default"/>
              <w:ind w:left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МЦА-03-13/21</w:t>
            </w:r>
          </w:p>
          <w:p w:rsidR="00563FB9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FB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поощрении депутатов Совета депутатов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 Царицыно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1.1. Настоящее Положение устанавливает основные требования к применению материального поощрения (далее - вознаграждение) депутатов Совета депутатов муниципального округа Царицыно (далее – депутаты) и порядок его оформления.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депутатов осуществляется в соответствии  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от 29 мая 2013 года № 25 «О внесении изменений в Закон города Москвы от 11 июля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№ 39 «О наделении органов местного самоуправления муниципальных округов в городе Москве отдельными полномочиями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Москвы».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1.3. Вознаграждение депутатов осуществляется из фонда стимулирования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1.4. Вознаграждение депутатов производится за счет и в пределах средств фонда стимулирования, размер вознаграждения депутата определяется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критериями, характеризующими вклад каждого депутата по установленным параметрам и максимальным размером не ограничивается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1.5. Вознаграждение  депутатов осуществляется по итогам квартала, на основании решения Совета депутатов. 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Основания для поощрения депутатов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являются: 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добросовестное и регулярное исполнение обязанностей депутата, вытекающих из полномочий органа МСУ установленных законодательством и Уставом муниципального округа Царицыно (ст.6); 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депутата в заседаниях Совета депутатов, постоянных комиссиях, рабочих группах, иных формированиях, создаваемых представительным органом (отсутствие пропусков без уважительных причин их заседаний); 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совместных с управой района, окружными и городскими подразделениями рабочих органах и комиссиях; 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- прием жителей муниципального округа и работа по обращениям жителей;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в установленные сроки порученных Советом депутатов мероприятий и поручений Главы муниципального округа. </w:t>
            </w:r>
          </w:p>
          <w:p w:rsidR="00563FB9" w:rsidRPr="00F304F9" w:rsidRDefault="00563FB9" w:rsidP="00563FB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Распределение фонда стимулирования депутатов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Фонд стимулирования распределяется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за выполнение дополнительных полномочий по следующим направлениям: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 при условии своевременного приглашения к участию в работе таких </w:t>
            </w:r>
            <w:r w:rsidRPr="00F3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комиссий/рабочих групп;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указанных работ при условии своевременного приглашения к участию в работе таких комиссий/рабочих групп;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рабочих группах по рассмотрению проектов градостроительной документации (проекты межевания кварталов, проекты планировки территории, проекты строительства объектов и т.п.) при условии своевременного приглашения к участию в работе таких комиссий/рабочих групп;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рабочих группах по рассмотрению проектов размещения нестационарных объектов (торговли, общественного питания и др.) при условии своевременного приглашения к участию в работе таких комиссий/рабочих групп;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организации проведения проверки деятельности управляющих организаций по эксплуатации жилого фонда,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 </w:t>
            </w:r>
          </w:p>
          <w:p w:rsidR="00563FB9" w:rsidRPr="00F304F9" w:rsidRDefault="00563FB9" w:rsidP="00563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4.Порядок поощрения депутатов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4.1. Порядок вознаграждения депутатов за счет фонда стимулирования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устанавливается настоящим Положением оформляется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на основании рекомендации бюджетно-финансовой комиссии Совета депутатов.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4.2. Ежеквартально, депутаты, претендующие на выплату вознаграждения, представляют в бюджетно-финансовую комиссию отчет о проделанной работе за прошедший период (форма отчёта прилагается).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proofErr w:type="spell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–финансовая комиссия, изучив отчеты о проделанной работе депутатами, с учетом распределения фонда стимулирования (пропорционально истекшему периоду), выносит на Совет депутатов рекомендации о поощрении отдельных депутатов. Соответствующая субсидия разделяется на установленное число депутатов Совета и выплачивается каждому депутату за соответствующий период.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4.4. Решение о выплате вознаграждения принимается на заседании депутатов Совета депутатов муниципального округа Царицыно. 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4.5. Выплата вознаграждения депутатам производится на основании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 м</w:t>
            </w: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Царицыно.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4.6. Выплаты вознаграждения производится в безналичной форме не позднее 5 числа месяца, следующего за месяцем, в котором принято решение о поощрении депутатов.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4.7. Депутаты предоставляют в аппарат Совета депутатов документы, необходимые для безналичного перечисления денежных средств.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4.8. Депутат имеет право отказаться от вознаграждения путем подачи письменного заявления Главе муниципального округа. Сведения о заявлении депутата доводятся до сведения Совета депутатов.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4.9. В случае отказа депутата от вознаграждения неиспользованные средства субсидии решением Совета депутатов могут распределяться между поощряемыми депутатами в равных долях.</w:t>
            </w:r>
          </w:p>
          <w:p w:rsidR="00563FB9" w:rsidRPr="00F304F9" w:rsidRDefault="00563FB9" w:rsidP="00563FB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4.10. Неиспользованные на конец отчетного </w:t>
            </w:r>
            <w:proofErr w:type="gramStart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>периода средства субсидии Совета депутатов</w:t>
            </w:r>
            <w:proofErr w:type="gramEnd"/>
            <w:r w:rsidRPr="00F304F9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возвращаются в бюджет города Москвы в порядке и сроки, установленные соглашением о предоставлении субсидии между Департаментом финансов города Москвы и аппаратом Совета депутатов.</w:t>
            </w:r>
          </w:p>
          <w:p w:rsidR="00563FB9" w:rsidRPr="002361CF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63FB9" w:rsidRDefault="00563FB9" w:rsidP="00563F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 </w:t>
            </w: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поощрении депутатов муниципального округа Царицыно </w:t>
            </w: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МЦА-03-13/21</w:t>
            </w:r>
          </w:p>
          <w:p w:rsidR="00563FB9" w:rsidRDefault="00563FB9" w:rsidP="00563FB9">
            <w:pPr>
              <w:pStyle w:val="Default"/>
              <w:rPr>
                <w:sz w:val="20"/>
                <w:szCs w:val="20"/>
              </w:rPr>
            </w:pPr>
          </w:p>
          <w:p w:rsidR="00563FB9" w:rsidRPr="00EC1074" w:rsidRDefault="00563FB9" w:rsidP="00563FB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C1074">
              <w:rPr>
                <w:b/>
                <w:sz w:val="20"/>
                <w:szCs w:val="20"/>
              </w:rPr>
              <w:t xml:space="preserve">Отчет депутата СД МО Царицыно о проделанной работе по переданным полномочиям </w:t>
            </w:r>
            <w:proofErr w:type="gramStart"/>
            <w:r w:rsidRPr="00EC1074">
              <w:rPr>
                <w:b/>
                <w:sz w:val="20"/>
                <w:szCs w:val="20"/>
              </w:rPr>
              <w:t>за</w:t>
            </w:r>
            <w:proofErr w:type="gramEnd"/>
            <w:r w:rsidRPr="00EC1074">
              <w:rPr>
                <w:b/>
                <w:sz w:val="20"/>
                <w:szCs w:val="20"/>
              </w:rPr>
              <w:t xml:space="preserve"> ________________</w:t>
            </w: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tbl>
            <w:tblPr>
              <w:tblStyle w:val="a4"/>
              <w:tblW w:w="11308" w:type="dxa"/>
              <w:tblLook w:val="04A0"/>
            </w:tblPr>
            <w:tblGrid>
              <w:gridCol w:w="656"/>
              <w:gridCol w:w="864"/>
              <w:gridCol w:w="1000"/>
              <w:gridCol w:w="1095"/>
              <w:gridCol w:w="863"/>
              <w:gridCol w:w="1269"/>
              <w:gridCol w:w="802"/>
              <w:gridCol w:w="1259"/>
              <w:gridCol w:w="676"/>
              <w:gridCol w:w="641"/>
            </w:tblGrid>
            <w:tr w:rsidR="00563FB9" w:rsidTr="00CF4338">
              <w:tc>
                <w:tcPr>
                  <w:tcW w:w="813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2373" w:type="dxa"/>
                  <w:gridSpan w:val="2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работе</w:t>
                  </w:r>
                </w:p>
              </w:tc>
              <w:tc>
                <w:tcPr>
                  <w:tcW w:w="1407" w:type="dxa"/>
                  <w:vMerge w:val="restart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Участие в рассмотрении </w:t>
                  </w:r>
                  <w:proofErr w:type="spellStart"/>
                  <w:r>
                    <w:rPr>
                      <w:sz w:val="20"/>
                      <w:szCs w:val="20"/>
                    </w:rPr>
                    <w:t>градостр</w:t>
                  </w:r>
                  <w:proofErr w:type="spellEnd"/>
                  <w:r>
                    <w:rPr>
                      <w:sz w:val="20"/>
                      <w:szCs w:val="20"/>
                    </w:rPr>
                    <w:t>. Документов (межевание, проекты)</w:t>
                  </w:r>
                </w:p>
              </w:tc>
              <w:tc>
                <w:tcPr>
                  <w:tcW w:w="5084" w:type="dxa"/>
                  <w:gridSpan w:val="4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 и участие в работе комиссий</w:t>
                  </w:r>
                </w:p>
              </w:tc>
              <w:tc>
                <w:tcPr>
                  <w:tcW w:w="839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Прочее </w:t>
                  </w:r>
                </w:p>
              </w:tc>
              <w:tc>
                <w:tcPr>
                  <w:tcW w:w="792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563FB9" w:rsidTr="00CF4338">
              <w:tc>
                <w:tcPr>
                  <w:tcW w:w="813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Заседаний СД МО</w:t>
                  </w:r>
                </w:p>
              </w:tc>
              <w:tc>
                <w:tcPr>
                  <w:tcW w:w="1278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Постоянных </w:t>
                  </w:r>
                  <w:proofErr w:type="gramStart"/>
                  <w:r>
                    <w:rPr>
                      <w:sz w:val="20"/>
                      <w:szCs w:val="20"/>
                    </w:rPr>
                    <w:t>комиссиях</w:t>
                  </w:r>
                  <w:proofErr w:type="gramEnd"/>
                </w:p>
              </w:tc>
              <w:tc>
                <w:tcPr>
                  <w:tcW w:w="1407" w:type="dxa"/>
                  <w:vMerge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ремонту подъездов (адреса)</w:t>
                  </w:r>
                </w:p>
              </w:tc>
              <w:tc>
                <w:tcPr>
                  <w:tcW w:w="1352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благоустройству территорий (адреса)</w:t>
                  </w:r>
                </w:p>
              </w:tc>
              <w:tc>
                <w:tcPr>
                  <w:tcW w:w="1010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объектам ВКР МКД (адреса)</w:t>
                  </w:r>
                </w:p>
              </w:tc>
              <w:tc>
                <w:tcPr>
                  <w:tcW w:w="1629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вопросам размещения нестационарных объектов (торговли, общепит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др.)</w:t>
                  </w:r>
                </w:p>
              </w:tc>
              <w:tc>
                <w:tcPr>
                  <w:tcW w:w="839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63FB9" w:rsidTr="00CF4338">
              <w:tc>
                <w:tcPr>
                  <w:tcW w:w="813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563FB9" w:rsidRDefault="00563FB9" w:rsidP="00CF433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63FB9" w:rsidRDefault="00563FB9" w:rsidP="00563FB9">
            <w:pPr>
              <w:pStyle w:val="Default"/>
              <w:rPr>
                <w:sz w:val="20"/>
                <w:szCs w:val="20"/>
              </w:rPr>
            </w:pP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63FB9" w:rsidRDefault="00563FB9" w:rsidP="00563FB9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6B2DC4" w:rsidRPr="00084F2E" w:rsidRDefault="006B2DC4" w:rsidP="00221B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2DC4" w:rsidRPr="00084F2E" w:rsidRDefault="006B2DC4" w:rsidP="00221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415" w:rsidRPr="00E231E1" w:rsidRDefault="00563FB9" w:rsidP="006B2DC4">
      <w:pPr>
        <w:pStyle w:val="Default"/>
        <w:tabs>
          <w:tab w:val="left" w:pos="5529"/>
        </w:tabs>
        <w:ind w:right="-1"/>
        <w:jc w:val="both"/>
      </w:pPr>
      <w:r>
        <w:lastRenderedPageBreak/>
        <w:t xml:space="preserve"> </w:t>
      </w:r>
    </w:p>
    <w:p w:rsidR="00875D8A" w:rsidRPr="00904415" w:rsidRDefault="00875D8A" w:rsidP="00904415"/>
    <w:sectPr w:rsidR="00875D8A" w:rsidRPr="00904415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1A4545"/>
    <w:rsid w:val="001B540E"/>
    <w:rsid w:val="00286616"/>
    <w:rsid w:val="00313086"/>
    <w:rsid w:val="00563FB9"/>
    <w:rsid w:val="006B2DC4"/>
    <w:rsid w:val="007E6654"/>
    <w:rsid w:val="00875D8A"/>
    <w:rsid w:val="008D0643"/>
    <w:rsid w:val="00904415"/>
    <w:rsid w:val="00BF425D"/>
    <w:rsid w:val="00C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63FB9"/>
    <w:rPr>
      <w:b/>
      <w:bCs/>
    </w:rPr>
  </w:style>
  <w:style w:type="character" w:styleId="a6">
    <w:name w:val="Hyperlink"/>
    <w:rsid w:val="00563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fmun.ru/uploads/2013-08-08-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dcterms:created xsi:type="dcterms:W3CDTF">2013-06-20T08:19:00Z</dcterms:created>
  <dcterms:modified xsi:type="dcterms:W3CDTF">2013-09-16T10:39:00Z</dcterms:modified>
</cp:coreProperties>
</file>