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2"/>
        <w:tblW w:w="7425" w:type="dxa"/>
        <w:tblLayout w:type="fixed"/>
        <w:tblLook w:val="0000"/>
      </w:tblPr>
      <w:tblGrid>
        <w:gridCol w:w="7425"/>
      </w:tblGrid>
      <w:tr w:rsidR="009A00CD" w:rsidRPr="00620336" w:rsidTr="009A00CD">
        <w:trPr>
          <w:trHeight w:val="268"/>
        </w:trPr>
        <w:tc>
          <w:tcPr>
            <w:tcW w:w="7425" w:type="dxa"/>
          </w:tcPr>
          <w:p w:rsidR="009A00CD" w:rsidRPr="007B571A" w:rsidRDefault="009A00CD" w:rsidP="009A00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A00CD" w:rsidRDefault="009A00CD" w:rsidP="009A00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размещён на сайте 0</w:t>
      </w:r>
      <w:r w:rsidR="00F8058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.08.2013</w:t>
      </w:r>
    </w:p>
    <w:p w:rsidR="009A00CD" w:rsidRPr="00407BCD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ОКРУГА</w:t>
      </w:r>
    </w:p>
    <w:p w:rsidR="009A00CD" w:rsidRDefault="009A00CD" w:rsidP="009A00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407BCD"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9A00CD" w:rsidRDefault="009A00CD" w:rsidP="009A00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0CD" w:rsidRDefault="009A00CD" w:rsidP="009A00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257" w:type="dxa"/>
        <w:tblInd w:w="5148" w:type="dxa"/>
        <w:tblLayout w:type="fixed"/>
        <w:tblLook w:val="0000"/>
      </w:tblPr>
      <w:tblGrid>
        <w:gridCol w:w="4257"/>
      </w:tblGrid>
      <w:tr w:rsidR="009A00CD" w:rsidRPr="00620336" w:rsidTr="009A00CD">
        <w:trPr>
          <w:trHeight w:val="376"/>
        </w:trPr>
        <w:tc>
          <w:tcPr>
            <w:tcW w:w="4257" w:type="dxa"/>
          </w:tcPr>
          <w:p w:rsidR="009A00CD" w:rsidRPr="007B571A" w:rsidRDefault="009A00CD" w:rsidP="00C819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A00CD" w:rsidRPr="00620336" w:rsidTr="009A00CD">
        <w:trPr>
          <w:trHeight w:val="376"/>
        </w:trPr>
        <w:tc>
          <w:tcPr>
            <w:tcW w:w="4257" w:type="dxa"/>
          </w:tcPr>
          <w:p w:rsidR="009A00CD" w:rsidRPr="007B571A" w:rsidRDefault="009A00CD" w:rsidP="00C81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представлен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аппарата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9A00CD" w:rsidRPr="007B571A" w:rsidRDefault="009A00CD" w:rsidP="00C81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9A00CD" w:rsidRPr="007B571A" w:rsidRDefault="009A00CD" w:rsidP="00C81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07.08.2013г.</w:t>
            </w:r>
          </w:p>
          <w:p w:rsidR="009A00CD" w:rsidRPr="007B571A" w:rsidRDefault="009A00CD" w:rsidP="00C819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A00CD" w:rsidRDefault="009A00CD" w:rsidP="009A00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0CD" w:rsidRDefault="009A00CD" w:rsidP="009A00CD">
      <w:pPr>
        <w:pStyle w:val="Default"/>
        <w:tabs>
          <w:tab w:val="left" w:pos="5103"/>
        </w:tabs>
        <w:ind w:right="39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Порядка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муниципальных нормативных правовых актов и проектов нормативных актов Совета депутатов муниципального округа Царицыно</w:t>
      </w:r>
      <w:r>
        <w:rPr>
          <w:b/>
          <w:bCs/>
          <w:sz w:val="28"/>
          <w:szCs w:val="28"/>
        </w:rPr>
        <w:t xml:space="preserve">  </w:t>
      </w:r>
    </w:p>
    <w:p w:rsidR="009A00CD" w:rsidRDefault="009A00CD" w:rsidP="009A00C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bCs/>
          <w:sz w:val="28"/>
          <w:szCs w:val="28"/>
        </w:rPr>
        <w:t>В</w:t>
      </w:r>
      <w:r w:rsidRPr="00A90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 xml:space="preserve">соответствии с пунктом 3 части 1 статьи 3 Федерального закона от 17 июля 2009 </w:t>
      </w:r>
      <w:r w:rsidRPr="00A906B5">
        <w:rPr>
          <w:rFonts w:ascii="Times New Roman" w:hAnsi="Times New Roman" w:cs="Times New Roman"/>
          <w:spacing w:val="-1"/>
          <w:sz w:val="28"/>
          <w:szCs w:val="28"/>
        </w:rPr>
        <w:t xml:space="preserve">года № 172-ФЗ «Об </w:t>
      </w:r>
      <w:proofErr w:type="spellStart"/>
      <w:r w:rsidRPr="00A906B5">
        <w:rPr>
          <w:rFonts w:ascii="Times New Roman" w:hAnsi="Times New Roman" w:cs="Times New Roman"/>
          <w:spacing w:val="-1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pacing w:val="-1"/>
          <w:sz w:val="28"/>
          <w:szCs w:val="28"/>
        </w:rPr>
        <w:t xml:space="preserve"> экспертизе нормативных правовых актов и проектов </w:t>
      </w:r>
      <w:r w:rsidRPr="00A906B5">
        <w:rPr>
          <w:rFonts w:ascii="Times New Roman" w:hAnsi="Times New Roman" w:cs="Times New Roman"/>
          <w:sz w:val="28"/>
          <w:szCs w:val="28"/>
        </w:rPr>
        <w:t xml:space="preserve">нормативных правовых актов» </w:t>
      </w:r>
    </w:p>
    <w:p w:rsidR="009A00CD" w:rsidRDefault="009A00CD" w:rsidP="009A00CD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00CD" w:rsidRPr="00A906B5" w:rsidRDefault="009A00CD" w:rsidP="009A00CD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Совет депутатов муниципального округа 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Царицыно</w:t>
      </w: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решил</w:t>
      </w:r>
      <w:r w:rsidRPr="00A906B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bCs/>
          <w:spacing w:val="-23"/>
          <w:sz w:val="28"/>
          <w:szCs w:val="28"/>
        </w:rPr>
        <w:t>1.</w:t>
      </w:r>
      <w:r w:rsidRPr="00A90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>Утвердить Порядок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06B5">
        <w:rPr>
          <w:rFonts w:ascii="Times New Roman" w:hAnsi="Times New Roman" w:cs="Times New Roman"/>
          <w:sz w:val="28"/>
          <w:szCs w:val="28"/>
        </w:rPr>
        <w:t xml:space="preserve">оведения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</w:t>
      </w:r>
      <w:r w:rsidRPr="00A906B5">
        <w:rPr>
          <w:rFonts w:ascii="Times New Roman" w:hAnsi="Times New Roman" w:cs="Times New Roman"/>
          <w:bCs/>
          <w:sz w:val="28"/>
          <w:szCs w:val="28"/>
        </w:rPr>
        <w:t>и</w:t>
      </w:r>
      <w:r w:rsidRPr="00A90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A906B5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A906B5">
        <w:rPr>
          <w:rFonts w:ascii="Times New Roman" w:hAnsi="Times New Roman" w:cs="Times New Roman"/>
          <w:spacing w:val="-3"/>
          <w:sz w:val="28"/>
          <w:szCs w:val="28"/>
        </w:rPr>
        <w:t xml:space="preserve"> (приложение).</w:t>
      </w:r>
    </w:p>
    <w:p w:rsidR="009A00CD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iCs/>
          <w:spacing w:val="-11"/>
          <w:sz w:val="28"/>
          <w:szCs w:val="28"/>
        </w:rPr>
        <w:t>2</w:t>
      </w:r>
      <w:r w:rsidRPr="00A906B5">
        <w:rPr>
          <w:rFonts w:ascii="Times New Roman" w:hAnsi="Times New Roman" w:cs="Times New Roman"/>
          <w:i/>
          <w:iCs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экспертизу муниципальных нормативных </w:t>
      </w:r>
      <w:r w:rsidRPr="00A906B5">
        <w:rPr>
          <w:rFonts w:ascii="Times New Roman" w:hAnsi="Times New Roman" w:cs="Times New Roman"/>
          <w:spacing w:val="-1"/>
          <w:sz w:val="28"/>
          <w:szCs w:val="28"/>
        </w:rPr>
        <w:t xml:space="preserve">правовых актов и проектов нормативных правовых актов </w:t>
      </w:r>
      <w:r w:rsidRPr="00A906B5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Pr="00A906B5">
        <w:rPr>
          <w:rFonts w:ascii="Times New Roman" w:hAnsi="Times New Roman" w:cs="Times New Roman"/>
          <w:sz w:val="28"/>
          <w:szCs w:val="28"/>
        </w:rPr>
        <w:t>проводит а</w:t>
      </w:r>
      <w:r>
        <w:rPr>
          <w:rFonts w:ascii="Times New Roman" w:hAnsi="Times New Roman" w:cs="Times New Roman"/>
          <w:sz w:val="28"/>
          <w:szCs w:val="28"/>
        </w:rPr>
        <w:t>ппарат Совета депутатов</w:t>
      </w:r>
      <w:r w:rsidRPr="00A906B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A906B5">
        <w:rPr>
          <w:rFonts w:ascii="Times New Roman" w:hAnsi="Times New Roman" w:cs="Times New Roman"/>
          <w:sz w:val="28"/>
          <w:szCs w:val="28"/>
        </w:rPr>
        <w:t>.</w:t>
      </w:r>
    </w:p>
    <w:p w:rsidR="009A00CD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906B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A00CD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906B5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A906B5">
        <w:rPr>
          <w:rFonts w:ascii="Times New Roman" w:hAnsi="Times New Roman" w:cs="Times New Roman"/>
          <w:sz w:val="28"/>
          <w:szCs w:val="28"/>
        </w:rPr>
        <w:t xml:space="preserve"> в городе Москве от 1</w:t>
      </w:r>
      <w:r>
        <w:rPr>
          <w:rFonts w:ascii="Times New Roman" w:hAnsi="Times New Roman" w:cs="Times New Roman"/>
          <w:sz w:val="28"/>
          <w:szCs w:val="28"/>
        </w:rPr>
        <w:t>2 октября</w:t>
      </w:r>
      <w:r w:rsidRPr="00A906B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906B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06B5">
        <w:rPr>
          <w:rFonts w:ascii="Times New Roman" w:hAnsi="Times New Roman" w:cs="Times New Roman"/>
          <w:sz w:val="28"/>
          <w:szCs w:val="28"/>
        </w:rPr>
        <w:t>№ М</w:t>
      </w:r>
      <w:r>
        <w:rPr>
          <w:rFonts w:ascii="Times New Roman" w:hAnsi="Times New Roman" w:cs="Times New Roman"/>
          <w:sz w:val="28"/>
          <w:szCs w:val="28"/>
        </w:rPr>
        <w:t>ЦА-03-58</w:t>
      </w:r>
      <w:r w:rsidRPr="00A906B5">
        <w:rPr>
          <w:rFonts w:ascii="Times New Roman" w:hAnsi="Times New Roman" w:cs="Times New Roman"/>
          <w:sz w:val="28"/>
          <w:szCs w:val="28"/>
        </w:rPr>
        <w:t xml:space="preserve"> «</w:t>
      </w:r>
      <w:r w:rsidRPr="00A906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утверждении Порядка проведения </w:t>
      </w:r>
      <w:proofErr w:type="spellStart"/>
      <w:r w:rsidRPr="00A906B5">
        <w:rPr>
          <w:rFonts w:ascii="Times New Roman" w:hAnsi="Times New Roman" w:cs="Times New Roman"/>
          <w:bCs/>
          <w:spacing w:val="-1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 xml:space="preserve">экспертизы муниципальных нормативных правовых актов и </w:t>
      </w:r>
      <w:r w:rsidRPr="00A906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проектов муниципальных нормативных правовых актов муниципального Собрания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ВМО Царицыно</w:t>
      </w:r>
      <w:r w:rsidRPr="00A906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городе Москве</w:t>
      </w:r>
      <w:r w:rsidRPr="00A906B5">
        <w:rPr>
          <w:rFonts w:ascii="Times New Roman" w:hAnsi="Times New Roman" w:cs="Times New Roman"/>
          <w:sz w:val="28"/>
          <w:szCs w:val="28"/>
        </w:rPr>
        <w:t>».</w:t>
      </w:r>
    </w:p>
    <w:p w:rsidR="009A00CD" w:rsidRDefault="009A00CD" w:rsidP="009A00CD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A00CD" w:rsidRDefault="009A00CD" w:rsidP="009A00CD">
      <w:pPr>
        <w:pStyle w:val="Default"/>
        <w:ind w:firstLine="700"/>
        <w:jc w:val="both"/>
        <w:rPr>
          <w:sz w:val="28"/>
          <w:szCs w:val="28"/>
        </w:rPr>
      </w:pPr>
    </w:p>
    <w:p w:rsidR="009A00CD" w:rsidRDefault="009A00CD" w:rsidP="009A00CD">
      <w:pPr>
        <w:pStyle w:val="Default"/>
        <w:ind w:firstLine="700"/>
        <w:jc w:val="both"/>
        <w:rPr>
          <w:sz w:val="28"/>
          <w:szCs w:val="28"/>
        </w:rPr>
      </w:pPr>
    </w:p>
    <w:p w:rsidR="009A00CD" w:rsidRPr="008C006E" w:rsidRDefault="009A00CD" w:rsidP="009A00CD">
      <w:pPr>
        <w:pStyle w:val="Default"/>
        <w:ind w:firstLine="700"/>
        <w:jc w:val="both"/>
        <w:rPr>
          <w:sz w:val="28"/>
          <w:szCs w:val="28"/>
        </w:rPr>
      </w:pPr>
    </w:p>
    <w:p w:rsidR="009A00CD" w:rsidRPr="002361CF" w:rsidRDefault="009A00CD" w:rsidP="009A00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A00CD" w:rsidRDefault="009A00CD" w:rsidP="009A00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</w:t>
      </w:r>
    </w:p>
    <w:p w:rsidR="009A00CD" w:rsidRDefault="009A00CD" w:rsidP="009A00CD">
      <w:pPr>
        <w:pStyle w:val="a3"/>
      </w:pPr>
    </w:p>
    <w:p w:rsidR="009A00CD" w:rsidRDefault="009A00CD" w:rsidP="009A00CD">
      <w:pPr>
        <w:pStyle w:val="a3"/>
      </w:pPr>
    </w:p>
    <w:p w:rsidR="009A00CD" w:rsidRDefault="009A00CD" w:rsidP="009A00CD">
      <w:pPr>
        <w:pStyle w:val="Default"/>
        <w:ind w:left="5500"/>
        <w:rPr>
          <w:sz w:val="20"/>
          <w:szCs w:val="20"/>
        </w:rPr>
      </w:pPr>
    </w:p>
    <w:p w:rsidR="009A00CD" w:rsidRPr="00A906B5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B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A00CD" w:rsidRPr="00A906B5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B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A906B5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proofErr w:type="gramStart"/>
      <w:r w:rsidRPr="00A906B5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9A00CD" w:rsidRPr="00A906B5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B5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 актов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Царицыно</w:t>
      </w:r>
    </w:p>
    <w:p w:rsidR="009A00CD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CD" w:rsidRPr="00A906B5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11"/>
          <w:sz w:val="28"/>
          <w:szCs w:val="28"/>
        </w:rPr>
        <w:t>1.1.</w:t>
      </w:r>
      <w:r w:rsidRPr="00A906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муниципальных нормативных правовых актов и проектов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A906B5">
        <w:rPr>
          <w:rFonts w:ascii="Times New Roman" w:hAnsi="Times New Roman" w:cs="Times New Roman"/>
          <w:sz w:val="28"/>
          <w:szCs w:val="28"/>
        </w:rPr>
        <w:t xml:space="preserve">    (далее   -   Совет депутатов)   в   целях выявления   в   них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12"/>
          <w:sz w:val="28"/>
          <w:szCs w:val="28"/>
        </w:rPr>
        <w:t>1.2.</w:t>
      </w:r>
      <w:r w:rsidRPr="00A906B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906B5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муниципальных нормативных правовых актов и проектов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Совета депутатов, устанавливающие для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12"/>
          <w:sz w:val="28"/>
          <w:szCs w:val="28"/>
        </w:rPr>
        <w:t>1.3.</w:t>
      </w:r>
      <w:r w:rsidRPr="00A906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Федеральным законом от 17 июля 2009 года № 172-ФЗ «Об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настоящим Порядком и согласно методике, определенной Правительством Российской Федерации.</w:t>
      </w:r>
    </w:p>
    <w:p w:rsidR="009A00CD" w:rsidRPr="00A906B5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CD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B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906B5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A906B5"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Pr="00A90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A90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0CD" w:rsidRPr="00A906B5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B5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Совета депутатов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7"/>
          <w:sz w:val="28"/>
          <w:szCs w:val="28"/>
        </w:rPr>
        <w:t xml:space="preserve">2.1.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9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Совета депутатов (далее - проекты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>нормативных правовых актов) проводится муниципальным служащим а</w:t>
      </w:r>
      <w:r>
        <w:rPr>
          <w:rFonts w:ascii="Times New Roman" w:hAnsi="Times New Roman" w:cs="Times New Roman"/>
          <w:sz w:val="28"/>
          <w:szCs w:val="28"/>
        </w:rPr>
        <w:t xml:space="preserve">ппарата Совета депутатов </w:t>
      </w:r>
      <w:r w:rsidRPr="00A906B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A906B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06B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ппарат СД МО</w:t>
      </w:r>
      <w:r w:rsidRPr="00A906B5">
        <w:rPr>
          <w:rFonts w:ascii="Times New Roman" w:hAnsi="Times New Roman" w:cs="Times New Roman"/>
          <w:sz w:val="28"/>
          <w:szCs w:val="28"/>
        </w:rPr>
        <w:t>), имеющим юридическое образование и определенным распоряжением а</w:t>
      </w:r>
      <w:r>
        <w:rPr>
          <w:rFonts w:ascii="Times New Roman" w:hAnsi="Times New Roman" w:cs="Times New Roman"/>
          <w:sz w:val="28"/>
          <w:szCs w:val="28"/>
        </w:rPr>
        <w:t>ппарата СД МО</w:t>
      </w:r>
      <w:r w:rsidRPr="00A9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>(далее муниципальный служащий), при проведении их правовой экспертизы.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6"/>
          <w:sz w:val="28"/>
          <w:szCs w:val="28"/>
        </w:rPr>
        <w:t>2.2.</w:t>
      </w:r>
      <w:r w:rsidRPr="00A906B5">
        <w:rPr>
          <w:rFonts w:ascii="Times New Roman" w:hAnsi="Times New Roman" w:cs="Times New Roman"/>
          <w:sz w:val="28"/>
          <w:szCs w:val="28"/>
        </w:rPr>
        <w:tab/>
        <w:t xml:space="preserve">Муниципальный служащий проверяет каждое положение </w:t>
      </w:r>
      <w:r>
        <w:rPr>
          <w:rFonts w:ascii="Times New Roman" w:hAnsi="Times New Roman" w:cs="Times New Roman"/>
          <w:sz w:val="28"/>
          <w:szCs w:val="28"/>
        </w:rPr>
        <w:t>проекта муниципального</w:t>
      </w:r>
      <w:r w:rsidRPr="00A9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на наличие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факторов в соответствии с методикой, определенной Правительством Российской Федерации.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8"/>
          <w:sz w:val="28"/>
          <w:szCs w:val="28"/>
        </w:rPr>
        <w:lastRenderedPageBreak/>
        <w:t>2.3.</w:t>
      </w:r>
      <w:r w:rsidRPr="00A906B5">
        <w:rPr>
          <w:rFonts w:ascii="Times New Roman" w:hAnsi="Times New Roman" w:cs="Times New Roman"/>
          <w:sz w:val="28"/>
          <w:szCs w:val="28"/>
        </w:rPr>
        <w:tab/>
        <w:t xml:space="preserve">Срок проведения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Pr="00A906B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906B5">
        <w:rPr>
          <w:rFonts w:ascii="Times New Roman" w:hAnsi="Times New Roman" w:cs="Times New Roman"/>
          <w:spacing w:val="-2"/>
          <w:sz w:val="28"/>
          <w:szCs w:val="28"/>
        </w:rPr>
        <w:t>нормативного правового акта составляет не более</w:t>
      </w:r>
      <w:r w:rsidRPr="00A906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 xml:space="preserve">10 календарных дней со дня его представления на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906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 составляется заключение по форме согласно приложению к настоящему Порядку. Заключение подписывается муниципальным служащим.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906B5">
        <w:rPr>
          <w:rFonts w:ascii="Times New Roman" w:hAnsi="Times New Roman" w:cs="Times New Roman"/>
          <w:sz w:val="28"/>
          <w:szCs w:val="28"/>
        </w:rPr>
        <w:t xml:space="preserve">В заключении отражаются выявленные положения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906B5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соответствующих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факторов со ссылкой на положения методики, определенной Правительством Российской Федерации.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проекте муниципального нормативного правового акта выявленных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7"/>
          <w:sz w:val="28"/>
          <w:szCs w:val="28"/>
        </w:rPr>
        <w:t>2.6.</w:t>
      </w:r>
      <w:r w:rsidRPr="00A906B5">
        <w:rPr>
          <w:rFonts w:ascii="Times New Roman" w:hAnsi="Times New Roman" w:cs="Times New Roman"/>
          <w:sz w:val="28"/>
          <w:szCs w:val="28"/>
        </w:rPr>
        <w:tab/>
        <w:t xml:space="preserve"> Выявленные при проведении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 положения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акта, не относящиеся к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также указываются в заключении.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8"/>
          <w:sz w:val="28"/>
          <w:szCs w:val="28"/>
        </w:rPr>
        <w:t>2.7.</w:t>
      </w:r>
      <w:r w:rsidRPr="00A906B5">
        <w:rPr>
          <w:rFonts w:ascii="Times New Roman" w:hAnsi="Times New Roman" w:cs="Times New Roman"/>
          <w:sz w:val="28"/>
          <w:szCs w:val="28"/>
        </w:rPr>
        <w:tab/>
        <w:t xml:space="preserve">В заключении указываются способы устранения выявленных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A906B5"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06B5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06B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0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факторов (исключение положений из текста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B5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акта, изложение его в другой редакции, внесение иных изменений или иной способ).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z w:val="28"/>
          <w:szCs w:val="28"/>
        </w:rPr>
        <w:t>2.8. Заключение носит рекомендательный характер и подлежит рассмотрению лицом, выступившим с инициативой внесения в Совет депутатов проекта муниципального нормативного правового акта.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6"/>
          <w:sz w:val="28"/>
          <w:szCs w:val="28"/>
        </w:rPr>
        <w:t>2.9.</w:t>
      </w:r>
      <w:r w:rsidRPr="00A906B5">
        <w:rPr>
          <w:rFonts w:ascii="Times New Roman" w:hAnsi="Times New Roman" w:cs="Times New Roman"/>
          <w:sz w:val="28"/>
          <w:szCs w:val="28"/>
        </w:rPr>
        <w:tab/>
        <w:t xml:space="preserve"> Лицо, выступившее с инициативой внесения в Совет депутатов проекта муниципального нормативного правового акта, принимает меры по устранению выявленных </w:t>
      </w:r>
      <w:proofErr w:type="spellStart"/>
      <w:r w:rsidRPr="00A906B5">
        <w:rPr>
          <w:rFonts w:ascii="Times New Roman" w:hAnsi="Times New Roman" w:cs="Times New Roman"/>
          <w:spacing w:val="-2"/>
          <w:sz w:val="28"/>
          <w:szCs w:val="28"/>
        </w:rPr>
        <w:t>коррупциогенных</w:t>
      </w:r>
      <w:proofErr w:type="spellEnd"/>
      <w:r w:rsidRPr="00A906B5">
        <w:rPr>
          <w:rFonts w:ascii="Times New Roman" w:hAnsi="Times New Roman" w:cs="Times New Roman"/>
          <w:spacing w:val="-2"/>
          <w:sz w:val="28"/>
          <w:szCs w:val="28"/>
        </w:rPr>
        <w:t xml:space="preserve"> факторов в течение </w:t>
      </w:r>
      <w:r w:rsidRPr="00A906B5">
        <w:rPr>
          <w:rFonts w:ascii="Times New Roman" w:hAnsi="Times New Roman" w:cs="Times New Roman"/>
          <w:sz w:val="28"/>
          <w:szCs w:val="28"/>
        </w:rPr>
        <w:t>5 рабочих дней со дня получения заключения.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7"/>
          <w:sz w:val="28"/>
          <w:szCs w:val="28"/>
        </w:rPr>
        <w:t>2.10.</w:t>
      </w:r>
      <w:r w:rsidRPr="00A906B5">
        <w:rPr>
          <w:rFonts w:ascii="Times New Roman" w:hAnsi="Times New Roman" w:cs="Times New Roman"/>
          <w:sz w:val="28"/>
          <w:szCs w:val="28"/>
        </w:rPr>
        <w:tab/>
        <w:t xml:space="preserve"> Проект муниципального нормативного правового акта вместе с заключением по результатам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 вносится на рассмотрение Совета депутатов.</w:t>
      </w:r>
    </w:p>
    <w:p w:rsidR="009A00CD" w:rsidRPr="00A906B5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CD" w:rsidRPr="00723F9B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9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23F9B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723F9B">
        <w:rPr>
          <w:rFonts w:ascii="Times New Roman" w:hAnsi="Times New Roman" w:cs="Times New Roman"/>
          <w:b/>
          <w:sz w:val="28"/>
          <w:szCs w:val="28"/>
        </w:rPr>
        <w:t xml:space="preserve"> экспертиза муниципальных нормативных правовых актов Совета депутатов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8"/>
          <w:sz w:val="28"/>
          <w:szCs w:val="28"/>
        </w:rPr>
        <w:t>3.1.</w:t>
      </w:r>
      <w:r w:rsidRPr="00A906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 Совета депутатов (далее – муниципальные нормативные правовые акты) проводится по поручению главы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Pr="00A906B5">
        <w:rPr>
          <w:rFonts w:ascii="Times New Roman" w:hAnsi="Times New Roman" w:cs="Times New Roman"/>
          <w:sz w:val="28"/>
          <w:szCs w:val="28"/>
        </w:rPr>
        <w:t>(далее – глава муниципального округа) при мониторинге их применения; при внесении в них изменений; по обращениям физических и юридических лиц.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spellStart"/>
      <w:r w:rsidRPr="00A906B5">
        <w:rPr>
          <w:rFonts w:ascii="Times New Roman" w:hAnsi="Times New Roman" w:cs="Times New Roman"/>
          <w:sz w:val="28"/>
          <w:szCs w:val="28"/>
        </w:rPr>
        <w:lastRenderedPageBreak/>
        <w:t>Антикоррупционная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 проводится в соответствии с пунктами 2.2. - 2.7. настоящего Порядка.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906B5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направляется главе муниципального округа.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9"/>
          <w:sz w:val="28"/>
          <w:szCs w:val="28"/>
        </w:rPr>
        <w:t>3.</w:t>
      </w:r>
      <w:r>
        <w:rPr>
          <w:rFonts w:ascii="Times New Roman" w:hAnsi="Times New Roman" w:cs="Times New Roman"/>
          <w:spacing w:val="-9"/>
          <w:sz w:val="28"/>
          <w:szCs w:val="28"/>
        </w:rPr>
        <w:t>2</w:t>
      </w:r>
      <w:r w:rsidRPr="00A906B5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A906B5">
        <w:rPr>
          <w:rFonts w:ascii="Times New Roman" w:hAnsi="Times New Roman" w:cs="Times New Roman"/>
          <w:sz w:val="28"/>
          <w:szCs w:val="28"/>
        </w:rPr>
        <w:tab/>
        <w:t xml:space="preserve">Муниципальный нормативный правовой акт вместе с заключением, подготовленным по результатам проведения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экспертизы, вносится главой муниципального округа на рассмотрение Совета депутатов для принятия мер по устранению выявленных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A00CD" w:rsidRPr="00A906B5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CD" w:rsidRPr="00723F9B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9B">
        <w:rPr>
          <w:rFonts w:ascii="Times New Roman" w:hAnsi="Times New Roman" w:cs="Times New Roman"/>
          <w:b/>
          <w:sz w:val="28"/>
          <w:szCs w:val="28"/>
        </w:rPr>
        <w:t xml:space="preserve">4. Учет заключений по результатам </w:t>
      </w:r>
      <w:proofErr w:type="gramStart"/>
      <w:r w:rsidRPr="00723F9B">
        <w:rPr>
          <w:rFonts w:ascii="Times New Roman" w:hAnsi="Times New Roman" w:cs="Times New Roman"/>
          <w:b/>
          <w:sz w:val="28"/>
          <w:szCs w:val="28"/>
        </w:rPr>
        <w:t>независимой</w:t>
      </w:r>
      <w:proofErr w:type="gramEnd"/>
    </w:p>
    <w:p w:rsidR="009A00CD" w:rsidRPr="00723F9B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F9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23F9B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нормативных правовых актов и проектов нормативных правовых актов Совета депутатов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z w:val="28"/>
          <w:szCs w:val="28"/>
        </w:rPr>
        <w:t xml:space="preserve">4.1. Независимая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согласно методике, определенной Правительством Российской Федерации. 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5"/>
          <w:sz w:val="28"/>
          <w:szCs w:val="28"/>
        </w:rPr>
        <w:t xml:space="preserve">4.2. </w:t>
      </w:r>
      <w:r w:rsidRPr="00A906B5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 проект муниципального нормативного правового акта в течение рабочего дня, соответствующего дню его направления на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экспертизу размещается на официальном сайте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Царицыно</w:t>
      </w:r>
      <w:r w:rsidRPr="00A906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 не может быть менее 10 календарных дней.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pacing w:val="-8"/>
          <w:sz w:val="28"/>
          <w:szCs w:val="28"/>
        </w:rPr>
        <w:t>4.3.</w:t>
      </w:r>
      <w:r w:rsidRPr="00A906B5">
        <w:rPr>
          <w:rFonts w:ascii="Times New Roman" w:hAnsi="Times New Roman" w:cs="Times New Roman"/>
          <w:sz w:val="28"/>
          <w:szCs w:val="28"/>
        </w:rPr>
        <w:t xml:space="preserve"> Заключение по результатам независимой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 проекта муниципального нормативного правового акта глава муниципального округа направляет лицу, выступившему с инициативой внесения в Совет депутатов проекта муниципального нормативного правового акта, для устранения выявленных</w:t>
      </w:r>
      <w:r w:rsidRPr="00A906B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z w:val="28"/>
          <w:szCs w:val="28"/>
        </w:rPr>
        <w:t xml:space="preserve">4.4. Проект муниципального нормативного правового акта вместе с заключением по результатам проведения независимой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 вносится на рассмотрение Совета депутатов.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z w:val="28"/>
          <w:szCs w:val="28"/>
        </w:rPr>
        <w:t xml:space="preserve">4.5. Муниципальный нормативный правовой акт вместе с заключением по результатам проведения независимой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экспертизы, вносится главой муниципального округа на рассмотрение Совета депутатов для принятия мер по устранению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z w:val="28"/>
          <w:szCs w:val="28"/>
        </w:rPr>
        <w:lastRenderedPageBreak/>
        <w:t xml:space="preserve">4.6. В течение тридцати календарных дней с момента получения заключения по результатам независимой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A00CD" w:rsidRPr="00A906B5" w:rsidRDefault="009A00CD" w:rsidP="009A0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z w:val="28"/>
          <w:szCs w:val="28"/>
        </w:rPr>
        <w:t xml:space="preserve">4.7. Заключение по результатам независимой </w:t>
      </w:r>
      <w:proofErr w:type="spellStart"/>
      <w:r w:rsidRPr="00A906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906B5">
        <w:rPr>
          <w:rFonts w:ascii="Times New Roman" w:hAnsi="Times New Roman" w:cs="Times New Roman"/>
          <w:sz w:val="28"/>
          <w:szCs w:val="28"/>
        </w:rPr>
        <w:t xml:space="preserve"> экспертизы, подготовленное физическими и юридическими лицами, не аккредитованными Министерством юстиции Российской Федерации, или направленное в Совет депутатов позже установленной даты окончания приема заключений, рассматривается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9A00CD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CD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CD" w:rsidRPr="002361CF" w:rsidRDefault="009A00CD" w:rsidP="009A00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A00CD" w:rsidRDefault="009A00CD" w:rsidP="009A00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9A00CD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6B5">
        <w:rPr>
          <w:rFonts w:ascii="Times New Roman" w:hAnsi="Times New Roman" w:cs="Times New Roman"/>
          <w:sz w:val="28"/>
          <w:szCs w:val="28"/>
        </w:rPr>
        <w:br w:type="page"/>
      </w: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9A00CD" w:rsidRDefault="009A00CD" w:rsidP="009A00CD">
      <w:pPr>
        <w:pStyle w:val="Default"/>
        <w:ind w:left="55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</w:t>
      </w:r>
      <w:proofErr w:type="spellStart"/>
      <w:r>
        <w:rPr>
          <w:sz w:val="20"/>
          <w:szCs w:val="20"/>
        </w:rPr>
        <w:t>антикоррупционной</w:t>
      </w:r>
      <w:proofErr w:type="spellEnd"/>
      <w:r>
        <w:rPr>
          <w:sz w:val="20"/>
          <w:szCs w:val="20"/>
        </w:rPr>
        <w:t xml:space="preserve"> экспертизы муниципальных нормативных правовых актов и проектов нормативных правовых актов Совета депутатов  муниципального округа Царицыно </w:t>
      </w:r>
    </w:p>
    <w:p w:rsidR="009A00CD" w:rsidRDefault="009A00CD" w:rsidP="009A00CD">
      <w:pPr>
        <w:shd w:val="clear" w:color="auto" w:fill="FFFFFF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00CD" w:rsidRPr="00723F9B" w:rsidRDefault="009A00CD" w:rsidP="009A00CD">
      <w:pPr>
        <w:shd w:val="clear" w:color="auto" w:fill="FFFFFF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3F9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A00CD" w:rsidRDefault="009A00CD" w:rsidP="009A00CD">
      <w:pPr>
        <w:shd w:val="clear" w:color="auto" w:fill="FFFFFF"/>
        <w:ind w:left="4320"/>
        <w:jc w:val="right"/>
        <w:rPr>
          <w:b/>
          <w:sz w:val="28"/>
          <w:szCs w:val="28"/>
        </w:rPr>
      </w:pPr>
    </w:p>
    <w:p w:rsidR="009A00CD" w:rsidRPr="00EC1EDF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A00CD" w:rsidRPr="00EC1EDF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t>по результатам проведения</w:t>
      </w:r>
    </w:p>
    <w:p w:rsidR="009A00CD" w:rsidRPr="00EC1EDF" w:rsidRDefault="009A00CD" w:rsidP="009A0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1ED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C1EDF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9A00CD" w:rsidRPr="00EC1EDF" w:rsidRDefault="009A00CD" w:rsidP="009A00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0CD" w:rsidRPr="00EC1EDF" w:rsidRDefault="009A00CD" w:rsidP="009A0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0CD" w:rsidRPr="00EC1EDF" w:rsidRDefault="009A00CD" w:rsidP="009A00CD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EC1EDF">
        <w:rPr>
          <w:rFonts w:ascii="Times New Roman" w:hAnsi="Times New Roman" w:cs="Times New Roman"/>
          <w:i/>
          <w:sz w:val="18"/>
          <w:szCs w:val="18"/>
        </w:rPr>
        <w:t xml:space="preserve">реквизиты муниципального нормативного правового акта (проекта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1EDF">
        <w:rPr>
          <w:rFonts w:ascii="Times New Roman" w:hAnsi="Times New Roman" w:cs="Times New Roman"/>
          <w:i/>
          <w:sz w:val="18"/>
          <w:szCs w:val="18"/>
        </w:rPr>
        <w:t>нормативного правового акта) Совета депутатов</w:t>
      </w:r>
    </w:p>
    <w:p w:rsidR="009A00CD" w:rsidRPr="00EC1EDF" w:rsidRDefault="009A00CD" w:rsidP="009A00C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A00CD" w:rsidRPr="00EC1EDF" w:rsidRDefault="009A00CD" w:rsidP="009A0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i/>
        </w:rPr>
      </w:pPr>
      <w:r w:rsidRPr="00EC1EDF">
        <w:rPr>
          <w:rFonts w:ascii="Times New Roman" w:hAnsi="Times New Roman" w:cs="Times New Roman"/>
          <w:i/>
        </w:rPr>
        <w:t xml:space="preserve">(указывается полное наименование должности и фамилия, имя, отчество муниципального служащего, проводившего </w:t>
      </w:r>
      <w:proofErr w:type="spellStart"/>
      <w:r w:rsidRPr="00EC1EDF">
        <w:rPr>
          <w:rFonts w:ascii="Times New Roman" w:hAnsi="Times New Roman" w:cs="Times New Roman"/>
          <w:i/>
        </w:rPr>
        <w:t>антикоррупционную</w:t>
      </w:r>
      <w:proofErr w:type="spellEnd"/>
      <w:r w:rsidRPr="00EC1EDF">
        <w:rPr>
          <w:rFonts w:ascii="Times New Roman" w:hAnsi="Times New Roman" w:cs="Times New Roman"/>
          <w:i/>
        </w:rPr>
        <w:t xml:space="preserve"> экспертизу)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EDF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 Федерального закона от 17 июля 2009 года № 172-ФЗ «Об </w:t>
      </w:r>
      <w:proofErr w:type="spellStart"/>
      <w:r w:rsidRPr="00EC1E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1ED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Порядком проведения </w:t>
      </w:r>
      <w:proofErr w:type="spellStart"/>
      <w:r w:rsidRPr="00EC1E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1EDF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нормативных правовых актов Совета депутатов, утвержденным решением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EC1EDF">
        <w:rPr>
          <w:rFonts w:ascii="Times New Roman" w:hAnsi="Times New Roman" w:cs="Times New Roman"/>
          <w:sz w:val="28"/>
          <w:szCs w:val="28"/>
        </w:rPr>
        <w:t xml:space="preserve"> от «___»____________ 201__ года № _______, проведена </w:t>
      </w:r>
      <w:proofErr w:type="spellStart"/>
      <w:r w:rsidRPr="00EC1ED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C1EDF">
        <w:rPr>
          <w:rFonts w:ascii="Times New Roman" w:hAnsi="Times New Roman" w:cs="Times New Roman"/>
          <w:sz w:val="28"/>
          <w:szCs w:val="28"/>
        </w:rPr>
        <w:t xml:space="preserve"> экспертиза _______________________________________</w:t>
      </w:r>
      <w:proofErr w:type="gramEnd"/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EDF">
        <w:rPr>
          <w:rFonts w:ascii="Times New Roman" w:hAnsi="Times New Roman" w:cs="Times New Roman"/>
          <w:i/>
          <w:sz w:val="24"/>
          <w:szCs w:val="24"/>
        </w:rPr>
        <w:t>реквизиты муниципального норма</w:t>
      </w:r>
      <w:r>
        <w:rPr>
          <w:rFonts w:ascii="Times New Roman" w:hAnsi="Times New Roman" w:cs="Times New Roman"/>
          <w:i/>
          <w:sz w:val="24"/>
          <w:szCs w:val="24"/>
        </w:rPr>
        <w:t xml:space="preserve">тивного правового акта (проекта </w:t>
      </w:r>
      <w:r w:rsidRPr="00EC1EDF">
        <w:rPr>
          <w:rFonts w:ascii="Times New Roman" w:hAnsi="Times New Roman" w:cs="Times New Roman"/>
          <w:i/>
          <w:sz w:val="24"/>
          <w:szCs w:val="24"/>
        </w:rPr>
        <w:t>нормативного правового акта) Совета депутатов</w:t>
      </w:r>
    </w:p>
    <w:p w:rsidR="009A00CD" w:rsidRPr="00EC1EDF" w:rsidRDefault="009A00CD" w:rsidP="009A00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EC1ED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C1EDF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EDF">
        <w:rPr>
          <w:rFonts w:ascii="Times New Roman" w:hAnsi="Times New Roman" w:cs="Times New Roman"/>
          <w:b/>
          <w:sz w:val="28"/>
          <w:szCs w:val="28"/>
          <w:u w:val="single"/>
        </w:rPr>
        <w:t>Вариант 1: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ab/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1EDF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EC1ED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1EDF">
        <w:rPr>
          <w:rFonts w:ascii="Times New Roman" w:hAnsi="Times New Roman" w:cs="Times New Roman"/>
          <w:i/>
          <w:sz w:val="18"/>
          <w:szCs w:val="18"/>
        </w:rPr>
        <w:t xml:space="preserve">реквизиты муниципального нормативного правового акта (проекта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1EDF">
        <w:rPr>
          <w:rFonts w:ascii="Times New Roman" w:hAnsi="Times New Roman" w:cs="Times New Roman"/>
          <w:i/>
          <w:sz w:val="18"/>
          <w:szCs w:val="18"/>
        </w:rPr>
        <w:t>нормативного правового акта) Совета депутатов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1EDF">
        <w:rPr>
          <w:rFonts w:ascii="Times New Roman" w:hAnsi="Times New Roman" w:cs="Times New Roman"/>
          <w:b/>
          <w:sz w:val="28"/>
          <w:szCs w:val="28"/>
        </w:rPr>
        <w:t>коррупциогенные</w:t>
      </w:r>
      <w:proofErr w:type="spellEnd"/>
      <w:r w:rsidRPr="00EC1EDF">
        <w:rPr>
          <w:rFonts w:ascii="Times New Roman" w:hAnsi="Times New Roman" w:cs="Times New Roman"/>
          <w:b/>
          <w:sz w:val="28"/>
          <w:szCs w:val="28"/>
        </w:rPr>
        <w:t xml:space="preserve"> факторы не выявлены.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EDF"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EC1E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Вариант 2: 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1EDF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EC1ED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C1EDF">
        <w:rPr>
          <w:rFonts w:ascii="Times New Roman" w:hAnsi="Times New Roman" w:cs="Times New Roman"/>
          <w:i/>
          <w:sz w:val="18"/>
          <w:szCs w:val="18"/>
        </w:rPr>
        <w:t>реквизиты муниципального нормативного правового акта (проекта  нормативного правового акта) Совета депутатов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EC1ED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C1EDF">
        <w:rPr>
          <w:rFonts w:ascii="Times New Roman" w:hAnsi="Times New Roman" w:cs="Times New Roman"/>
          <w:sz w:val="28"/>
          <w:szCs w:val="28"/>
        </w:rPr>
        <w:t xml:space="preserve"> факторы: _________________________________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 xml:space="preserve">(указываются структурные единицы документа (разделы, главы, статьи, части, пункты, подпункты, абзацы) и соответствующие </w:t>
      </w:r>
      <w:proofErr w:type="spellStart"/>
      <w:r w:rsidRPr="00EC1ED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C1EDF">
        <w:rPr>
          <w:rFonts w:ascii="Times New Roman" w:hAnsi="Times New Roman" w:cs="Times New Roman"/>
          <w:sz w:val="28"/>
          <w:szCs w:val="28"/>
        </w:rPr>
        <w:t xml:space="preserve"> факторы со ссылкой на положения методики, определенной Правительством Российской Федерации)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ab/>
        <w:t xml:space="preserve">В целях устранения выявленных </w:t>
      </w:r>
      <w:proofErr w:type="spellStart"/>
      <w:r w:rsidRPr="00EC1ED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C1EDF">
        <w:rPr>
          <w:rFonts w:ascii="Times New Roman" w:hAnsi="Times New Roman" w:cs="Times New Roman"/>
          <w:sz w:val="28"/>
          <w:szCs w:val="28"/>
        </w:rPr>
        <w:t xml:space="preserve"> факторов предлагается _______________________________________________________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 xml:space="preserve">(указывается способ устранения </w:t>
      </w:r>
      <w:proofErr w:type="spellStart"/>
      <w:r w:rsidRPr="00EC1ED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C1EDF">
        <w:rPr>
          <w:rFonts w:ascii="Times New Roman" w:hAnsi="Times New Roman" w:cs="Times New Roman"/>
          <w:sz w:val="28"/>
          <w:szCs w:val="28"/>
        </w:rPr>
        <w:t xml:space="preserve"> факторов: исключение из текста документа, изложение его в другой редакции, внесение иных изменений или иной способ)</w:t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ab/>
      </w:r>
      <w:r w:rsidRPr="00EC1EDF">
        <w:rPr>
          <w:rFonts w:ascii="Times New Roman" w:hAnsi="Times New Roman" w:cs="Times New Roman"/>
          <w:sz w:val="28"/>
          <w:szCs w:val="28"/>
        </w:rPr>
        <w:tab/>
      </w:r>
      <w:r w:rsidRPr="00EC1EDF">
        <w:rPr>
          <w:rFonts w:ascii="Times New Roman" w:hAnsi="Times New Roman" w:cs="Times New Roman"/>
          <w:sz w:val="28"/>
          <w:szCs w:val="28"/>
        </w:rPr>
        <w:tab/>
      </w:r>
      <w:r w:rsidRPr="00EC1EDF">
        <w:rPr>
          <w:rFonts w:ascii="Times New Roman" w:hAnsi="Times New Roman" w:cs="Times New Roman"/>
          <w:sz w:val="28"/>
          <w:szCs w:val="28"/>
        </w:rPr>
        <w:tab/>
      </w: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CD" w:rsidRPr="00EC1EDF" w:rsidRDefault="009A00CD" w:rsidP="009A0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>___________________</w:t>
      </w:r>
      <w:r w:rsidRPr="00EC1EDF">
        <w:rPr>
          <w:rFonts w:ascii="Times New Roman" w:hAnsi="Times New Roman" w:cs="Times New Roman"/>
          <w:sz w:val="28"/>
          <w:szCs w:val="28"/>
        </w:rPr>
        <w:tab/>
      </w:r>
      <w:r w:rsidRPr="00EC1EDF">
        <w:rPr>
          <w:rFonts w:ascii="Times New Roman" w:hAnsi="Times New Roman" w:cs="Times New Roman"/>
          <w:sz w:val="28"/>
          <w:szCs w:val="28"/>
        </w:rPr>
        <w:tab/>
      </w:r>
      <w:r w:rsidRPr="00EC1EDF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EC1EDF">
        <w:rPr>
          <w:rFonts w:ascii="Times New Roman" w:hAnsi="Times New Roman" w:cs="Times New Roman"/>
          <w:sz w:val="28"/>
          <w:szCs w:val="28"/>
        </w:rPr>
        <w:tab/>
      </w:r>
      <w:r w:rsidRPr="00EC1ED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C251A" w:rsidRDefault="009A00CD" w:rsidP="009A00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sz w:val="28"/>
          <w:szCs w:val="28"/>
        </w:rPr>
        <w:t>(наименование должности)                     (подпись)</w:t>
      </w:r>
      <w:r w:rsidRPr="00EC1EDF">
        <w:rPr>
          <w:rFonts w:ascii="Times New Roman" w:hAnsi="Times New Roman" w:cs="Times New Roman"/>
          <w:sz w:val="28"/>
          <w:szCs w:val="28"/>
        </w:rPr>
        <w:tab/>
      </w:r>
      <w:r w:rsidRPr="00EC1EDF">
        <w:rPr>
          <w:rFonts w:ascii="Times New Roman" w:hAnsi="Times New Roman" w:cs="Times New Roman"/>
          <w:sz w:val="28"/>
          <w:szCs w:val="28"/>
        </w:rPr>
        <w:tab/>
      </w:r>
      <w:r w:rsidRPr="00EC1EDF">
        <w:rPr>
          <w:rFonts w:ascii="Times New Roman" w:hAnsi="Times New Roman" w:cs="Times New Roman"/>
          <w:sz w:val="28"/>
          <w:szCs w:val="28"/>
        </w:rPr>
        <w:tab/>
      </w:r>
      <w:r w:rsidRPr="00EC1EDF">
        <w:rPr>
          <w:rFonts w:ascii="Times New Roman" w:hAnsi="Times New Roman" w:cs="Times New Roman"/>
          <w:sz w:val="28"/>
          <w:szCs w:val="28"/>
        </w:rPr>
        <w:tab/>
        <w:t>(Ф.И.О)</w:t>
      </w:r>
    </w:p>
    <w:p w:rsidR="00BC251A" w:rsidRDefault="00BC251A" w:rsidP="00BC25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251A" w:rsidRDefault="00BC251A" w:rsidP="00BC25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C251A" w:rsidSect="00F8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376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251A"/>
    <w:rsid w:val="00532942"/>
    <w:rsid w:val="00630951"/>
    <w:rsid w:val="009A00CD"/>
    <w:rsid w:val="00BC251A"/>
    <w:rsid w:val="00E0736E"/>
    <w:rsid w:val="00EF2886"/>
    <w:rsid w:val="00F80583"/>
    <w:rsid w:val="00F8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13"/>
  </w:style>
  <w:style w:type="paragraph" w:styleId="1">
    <w:name w:val="heading 1"/>
    <w:basedOn w:val="a"/>
    <w:next w:val="a"/>
    <w:link w:val="10"/>
    <w:uiPriority w:val="9"/>
    <w:qFormat/>
    <w:rsid w:val="009A00CD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00C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9A00C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9A00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A00CD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9A00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9A00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A00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9A00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51A"/>
    <w:pPr>
      <w:spacing w:after="0" w:line="240" w:lineRule="auto"/>
    </w:pPr>
  </w:style>
  <w:style w:type="paragraph" w:customStyle="1" w:styleId="Default">
    <w:name w:val="Default"/>
    <w:rsid w:val="00BC2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00CD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00CD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9A00CD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9A00CD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A00CD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9A00CD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9A00CD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9A00CD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9A00CD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apple-style-span">
    <w:name w:val="apple-style-span"/>
    <w:basedOn w:val="a0"/>
    <w:rsid w:val="009A0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1922</Words>
  <Characters>10957</Characters>
  <Application>Microsoft Office Word</Application>
  <DocSecurity>0</DocSecurity>
  <Lines>91</Lines>
  <Paragraphs>25</Paragraphs>
  <ScaleCrop>false</ScaleCrop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Марина</cp:lastModifiedBy>
  <cp:revision>2</cp:revision>
  <dcterms:created xsi:type="dcterms:W3CDTF">2013-08-09T07:43:00Z</dcterms:created>
  <dcterms:modified xsi:type="dcterms:W3CDTF">2013-08-09T07:43:00Z</dcterms:modified>
</cp:coreProperties>
</file>