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D6EA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D6EA1" w:rsidRPr="00DD6EA1" w:rsidRDefault="00DD6EA1" w:rsidP="00DD6EA1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5364"/>
      </w:tblGrid>
      <w:tr w:rsidR="00DD6EA1" w:rsidRPr="00DD6EA1" w:rsidTr="00353E67">
        <w:trPr>
          <w:trHeight w:val="2186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D6EA1" w:rsidRPr="00DD6EA1" w:rsidRDefault="00DD6EA1" w:rsidP="00DD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E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 согласовании   </w:t>
            </w:r>
            <w:r w:rsidRPr="00DD6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проекта</w:t>
            </w:r>
            <w:r w:rsidRPr="00DD6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изменений                                                                                  схемы  размещения    нестационарных </w:t>
            </w:r>
          </w:p>
          <w:p w:rsidR="00DD6EA1" w:rsidRPr="00DD6EA1" w:rsidRDefault="00DD6EA1" w:rsidP="00DD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торговых  объектов    на   территории </w:t>
            </w:r>
          </w:p>
          <w:p w:rsidR="00DD6EA1" w:rsidRPr="00DD6EA1" w:rsidRDefault="00DD6EA1" w:rsidP="00DD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района Царицыно  в  части включения </w:t>
            </w:r>
          </w:p>
          <w:p w:rsidR="00DD6EA1" w:rsidRPr="00DD6EA1" w:rsidRDefault="00DD6EA1" w:rsidP="00DD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6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новых мест установки нестационарных</w:t>
            </w:r>
          </w:p>
          <w:p w:rsidR="00DD6EA1" w:rsidRPr="00DD6EA1" w:rsidRDefault="00DD6EA1" w:rsidP="00DD6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E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торговых объектов (торговых автоматов)</w:t>
            </w:r>
          </w:p>
          <w:p w:rsidR="00DD6EA1" w:rsidRPr="00DD6EA1" w:rsidRDefault="00DD6EA1" w:rsidP="00DD6EA1">
            <w:pPr>
              <w:tabs>
                <w:tab w:val="left" w:pos="5529"/>
              </w:tabs>
              <w:spacing w:after="0" w:line="240" w:lineRule="auto"/>
              <w:ind w:right="4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6EA1" w:rsidRPr="00DD6EA1" w:rsidRDefault="00DD6EA1" w:rsidP="00D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A1">
        <w:rPr>
          <w:rFonts w:ascii="Calibri" w:eastAsia="Times New Roman" w:hAnsi="Calibri" w:cs="Times New Roman"/>
        </w:rPr>
        <w:tab/>
      </w:r>
      <w:proofErr w:type="gramStart"/>
      <w:r w:rsidRPr="00DD6E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              Москвы от 11 июля 2012 №39 «О наделении органов местного самоуправления муниципальных округов в городе Москве отдельными полномочиями города Москвы», пунктом 4 части 1 статьи 11                       Устава муниципального округа Царицыно, </w:t>
      </w:r>
      <w:r w:rsidRPr="00DD6EA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обращения префектуры Южного административного  округа  города  Москвы                        от 30 марта 2015 № 01-53-1720/5,</w:t>
      </w:r>
      <w:proofErr w:type="gramEnd"/>
    </w:p>
    <w:p w:rsidR="00DD6EA1" w:rsidRPr="00DD6EA1" w:rsidRDefault="00DD6EA1" w:rsidP="00DD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DD6EA1" w:rsidRPr="00DD6EA1" w:rsidRDefault="00DD6EA1" w:rsidP="00D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6EA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>Согласовать проект изменений схемы размещения нестационарных торговых  объектов  на территории района Царицыно в части включения новых мест установки  нестационарных торговых объектов (торговых автоматов) согласно приложению к настоящему решению.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EA1" w:rsidRPr="00DD6EA1" w:rsidRDefault="00DD6EA1" w:rsidP="00DD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 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  <w:t xml:space="preserve">3.   Настоящее решение вступает в силу </w:t>
      </w:r>
      <w:r w:rsidRPr="00DD6EA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 xml:space="preserve"> даты его принятия. 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</w:r>
      <w:r w:rsidRPr="00DD6EA1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D6EA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D6EA1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DD6EA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D6EA1" w:rsidRPr="00DD6EA1" w:rsidRDefault="00DD6EA1" w:rsidP="00DD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EA1" w:rsidRPr="00DD6EA1" w:rsidRDefault="00DD6EA1" w:rsidP="00DD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В.С. Козлов</w:t>
      </w:r>
    </w:p>
    <w:p w:rsidR="00DD6EA1" w:rsidRPr="00DD6EA1" w:rsidRDefault="00DD6EA1" w:rsidP="00DD6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EA1" w:rsidRPr="00DD6EA1" w:rsidRDefault="00DD6EA1" w:rsidP="00DD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EA1" w:rsidRPr="00DD6EA1" w:rsidRDefault="00DD6EA1" w:rsidP="00DD6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EA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25F81A" wp14:editId="40ABFD93">
            <wp:extent cx="5938042" cy="920854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EA1" w:rsidRPr="00DD6EA1" w:rsidRDefault="00DD6EA1" w:rsidP="00DD6E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D6EA1" w:rsidRPr="00DD6EA1" w:rsidRDefault="00DD6EA1" w:rsidP="00DD6E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EA1">
        <w:rPr>
          <w:rFonts w:ascii="Times New Roman" w:eastAsia="Times New Roman" w:hAnsi="Times New Roman" w:cs="Times New Roman"/>
          <w:b/>
        </w:rPr>
        <w:t>Глава муниципального округа Царицыно                                                                      В.С. Козлов</w:t>
      </w:r>
    </w:p>
    <w:sectPr w:rsidR="00DD6EA1" w:rsidRPr="00DD6EA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3F" w:rsidRDefault="00DA2B3F" w:rsidP="0007006C">
      <w:pPr>
        <w:spacing w:after="0" w:line="240" w:lineRule="auto"/>
      </w:pPr>
      <w:r>
        <w:separator/>
      </w:r>
    </w:p>
  </w:endnote>
  <w:endnote w:type="continuationSeparator" w:id="0">
    <w:p w:rsidR="00DA2B3F" w:rsidRDefault="00DA2B3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3F" w:rsidRDefault="00DA2B3F" w:rsidP="0007006C">
      <w:pPr>
        <w:spacing w:after="0" w:line="240" w:lineRule="auto"/>
      </w:pPr>
      <w:r>
        <w:separator/>
      </w:r>
    </w:p>
  </w:footnote>
  <w:footnote w:type="continuationSeparator" w:id="0">
    <w:p w:rsidR="00DA2B3F" w:rsidRDefault="00DA2B3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2B3F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6EA1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B671-F3C3-4CB9-B1A6-FDE5B51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2015-04-13T08:11:00Z</dcterms:modified>
</cp:coreProperties>
</file>