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F473D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00DD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bookmarkStart w:id="0" w:name="_GoBack"/>
      <w:bookmarkEnd w:id="0"/>
    </w:p>
    <w:p w:rsidR="00837076" w:rsidRPr="00837076" w:rsidRDefault="00837076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37076" w:rsidRPr="00837076" w:rsidRDefault="00837076" w:rsidP="0083707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поощрении депутатов Совета депутатов муниципального округа Царицыно  </w:t>
      </w:r>
    </w:p>
    <w:p w:rsidR="00837076" w:rsidRPr="00837076" w:rsidRDefault="00837076" w:rsidP="00837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7076" w:rsidRPr="00837076" w:rsidRDefault="00837076" w:rsidP="0083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</w:t>
      </w: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осуществления Советом депутатов муниципального округа Царицыно отдельных полномочий города Москвы</w:t>
      </w:r>
    </w:p>
    <w:p w:rsidR="00837076" w:rsidRPr="00837076" w:rsidRDefault="00837076" w:rsidP="008370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837076" w:rsidRPr="00837076" w:rsidRDefault="00837076" w:rsidP="00837076">
      <w:pPr>
        <w:spacing w:after="0" w:line="360" w:lineRule="auto"/>
        <w:ind w:firstLine="567"/>
        <w:jc w:val="both"/>
        <w:rPr>
          <w:rFonts w:ascii="Calibri" w:eastAsia="Times New Roman" w:hAnsi="Calibri" w:cs="Times New Roman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3707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поощрении депутатов Совета депутатов муниципального округа Царицыно (приложение).</w:t>
      </w:r>
    </w:p>
    <w:p w:rsidR="00837076" w:rsidRPr="00837076" w:rsidRDefault="00837076" w:rsidP="008370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округа Царицыно от 20 марта 2014 года №ЦА-01-05-05/7 «Об утверждении Положения о поощрении депутатов Совета депутатов муниципального округа Царицыно».</w:t>
      </w:r>
    </w:p>
    <w:p w:rsidR="00837076" w:rsidRPr="00837076" w:rsidRDefault="00837076" w:rsidP="008370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37076" w:rsidRPr="00837076" w:rsidRDefault="00837076" w:rsidP="008370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7076" w:rsidRPr="00837076" w:rsidRDefault="00837076" w:rsidP="0083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37076" w:rsidRPr="00837076" w:rsidRDefault="00837076" w:rsidP="0083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 xml:space="preserve">А.Н. Майоров                                                                                                                                                                                                   </w:t>
      </w:r>
    </w:p>
    <w:p w:rsidR="00837076" w:rsidRDefault="00837076" w:rsidP="00837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  <w:r w:rsidRPr="008370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7076" w:rsidRDefault="00837076" w:rsidP="00837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076" w:rsidRDefault="00837076" w:rsidP="00837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076" w:rsidRDefault="00837076" w:rsidP="00837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076" w:rsidRDefault="00837076" w:rsidP="00837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076" w:rsidRDefault="00837076" w:rsidP="00837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076" w:rsidRPr="00837076" w:rsidRDefault="00837076" w:rsidP="00837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70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37076" w:rsidRPr="00837076" w:rsidRDefault="00837076" w:rsidP="00837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70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Приложение </w:t>
      </w:r>
    </w:p>
    <w:p w:rsidR="00837076" w:rsidRPr="00837076" w:rsidRDefault="00837076" w:rsidP="0083707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70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837076" w:rsidRPr="00837076" w:rsidRDefault="00837076" w:rsidP="0083707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70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21 апреля 2021 года №ЦА-01-05-06/06 </w:t>
      </w:r>
    </w:p>
    <w:p w:rsidR="00837076" w:rsidRPr="00837076" w:rsidRDefault="00837076" w:rsidP="008370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837076" w:rsidRPr="00837076" w:rsidRDefault="00837076" w:rsidP="00837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37076" w:rsidRPr="00837076" w:rsidRDefault="00837076" w:rsidP="00837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поощрении депутатов Совета депутатов </w:t>
      </w:r>
    </w:p>
    <w:p w:rsidR="00837076" w:rsidRPr="00837076" w:rsidRDefault="00837076" w:rsidP="00837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Царицыно </w:t>
      </w:r>
    </w:p>
    <w:p w:rsidR="00837076" w:rsidRPr="00837076" w:rsidRDefault="00837076" w:rsidP="00837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7076" w:rsidRPr="00837076" w:rsidRDefault="00837076" w:rsidP="008370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1. Настоящее Положение устанавливает порядок поощрения депутатов Совета депутатов муниципального округа Царицыно (далее – депутаты), активно участвующих в осуществлении отдельных полномочий города Москвы, переданных Законом города Москвы от 11 июля 2012 года     № 39 «О наделении органов местного самоуправления муниципальных округов в городе Москве отдельными полномочиями города Москвы»                                     (далее – переданные полномочия).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2. Поощрение депутатов осуществляется ежеквартально по решению депутатов за счет ме</w:t>
      </w:r>
      <w:hyperlink r:id="rId7" w:history="1">
        <w:r w:rsidRPr="00837076">
          <w:rPr>
            <w:rFonts w:ascii="Times New Roman" w:eastAsia="Times New Roman" w:hAnsi="Times New Roman" w:cs="Times New Roman"/>
            <w:sz w:val="28"/>
            <w:szCs w:val="28"/>
          </w:rPr>
          <w:t>жбюджетных трансфертов</w:t>
        </w:r>
      </w:hyperlink>
      <w:r w:rsidRPr="00837076">
        <w:rPr>
          <w:rFonts w:ascii="Times New Roman" w:eastAsia="Times New Roman" w:hAnsi="Times New Roman" w:cs="Times New Roman"/>
          <w:sz w:val="28"/>
          <w:szCs w:val="28"/>
        </w:rPr>
        <w:t>, предоставленных бюджету муниципального округа Царицыно, из бюджета города Москвы на соответствующий финансовый год и плановый период в порядке, определяемом Правительством Москвы</w:t>
      </w: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трансферт).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3. Активность участия депутатов в осуществлении отдельных полномочий определяется по следующим критериям: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3.1. К1 − участие депутата в рассмотрении (голосовании) вопросов, связанных с осуществлением отдельных полномочий, на заседаниях Совета депутатов муниципального округа Царицыно (далее – Совета депутатов);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3.2. К2 − участие в рассмотрении (голосовании) вопросов, связанных с осуществлением отдельных полномочий, на заседаниях постоянных комиссий Совета депутатов, в ведении которых данные вопросы находятся (далее – комиссии).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3.3. К3 – участие депутата в работе комиссии осуществляющей открытие, и приемку выполненных работ по благоустройству дворовых территорий; и (или) в работе комиссии, осуществляющей открытие работ, и приемку выполненных работ по капитальному ремонту многоквартирных домов.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Размер поощрения депутатов определяется 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бюджетно-финансовой комиссией Совета депутатов (далее Комиссия) на основании анализа активности участия депутатов в осуществлении отдельных полномочий (далее – анализ).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5. Не допускается применение поощрения к депутатам, систематически пропускающим заседания Совета депутатов. </w:t>
      </w:r>
    </w:p>
    <w:p w:rsidR="00837076" w:rsidRPr="00837076" w:rsidRDefault="00837076" w:rsidP="0083707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6. Для проведения анализа бюджетно-финансовая комиссия Совета депутатов</w:t>
      </w:r>
      <w:r w:rsidRPr="0083707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 </w:t>
      </w:r>
      <w:r w:rsidRPr="00837076">
        <w:rPr>
          <w:rFonts w:ascii="Times New Roman" w:eastAsia="Times New Roman" w:hAnsi="Times New Roman" w:cs="Times New Roman"/>
          <w:color w:val="323232"/>
          <w:sz w:val="28"/>
          <w:szCs w:val="28"/>
        </w:rPr>
        <w:t>руководствуется представленными:</w:t>
      </w:r>
    </w:p>
    <w:p w:rsidR="00837076" w:rsidRPr="00837076" w:rsidRDefault="00837076" w:rsidP="0083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1) копиями протоколов заседаний Совета депутатов, на которых рассматривались вопросы осуществления отдельных полномочий, прошедших в отчетном периоде;  </w:t>
      </w:r>
    </w:p>
    <w:p w:rsidR="00837076" w:rsidRPr="00837076" w:rsidRDefault="00837076" w:rsidP="0083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2) копиями протоколов заседаний комиссий, на которых рассматривались вопросы осуществления отдельных полномочий, прошедших в отчетном периоде;  </w:t>
      </w:r>
    </w:p>
    <w:p w:rsidR="00837076" w:rsidRPr="00837076" w:rsidRDefault="00837076" w:rsidP="00837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3) копиями документов, подтверждающих участие депутата в работе комиссий по открытию и приемке работ в отчетном периоде.</w:t>
      </w:r>
    </w:p>
    <w:p w:rsidR="00837076" w:rsidRPr="00837076" w:rsidRDefault="00837076" w:rsidP="0083707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323232"/>
          <w:sz w:val="28"/>
          <w:szCs w:val="28"/>
        </w:rPr>
        <w:t>7. Материалы, указанные в пункте 6 настоящего Порядка, предоставляются в бюджетно - финансовую комиссию Совета депутатов не менее чем за 1 день до заседания Совета депутатов в последнем месяце квартала.</w:t>
      </w:r>
    </w:p>
    <w:p w:rsidR="00837076" w:rsidRPr="00837076" w:rsidRDefault="00837076" w:rsidP="0083707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8. Если мероприятия, перечисленные в пункте 3, запланированные к проведению в отчетном квартале, но после дня заседания Совета депутатов, на котором 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рассмотреть вопрос о поощрении депутатов, материалы, указанные в пункте 6 настоящего Положения, учитываются при рассмотрении вопроса о поощрении депутатов в следующем квартале. </w:t>
      </w:r>
    </w:p>
    <w:p w:rsidR="00837076" w:rsidRPr="00837076" w:rsidRDefault="00837076" w:rsidP="0083707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Бюджетно-финансовая комиссия Совета депутатов проводит анализ и расчет 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размера поощрения депутатов</w:t>
      </w:r>
      <w:r w:rsidRPr="0083707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 соответствии с пунктом 9 настоящего Положения.</w: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9. 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Методика расчета размера поощрения депутата.</w: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Для осуществления расчетов размера поощрения депутата используются следующие обозначения:</w: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 − участие депутата в рассмотрении (голосовании) вопросов, связанных с осуществлением отдельных полномочий, на заседаниях Совета депутатов муниципального округа Царицыно (значимость критерия − 50% от суммы </w:t>
      </w: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трансферта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8370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−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707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участие депутата в работе постоянных комиссий (рабочих групп) Совета депутатов, в ведении которых находятся вопросы, связанные с осуществлением отдельных полномочий (значимость критерия − 40% от суммы </w:t>
      </w: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трансферта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 – участие депутата в работе комиссии осуществляющей открытие работ и приемку выполненных работ по благоустройству дворовых территорий, и (или) комиссии, осуществляющей открытие работ, и приемку выполненных работ по капитальному ремонту многоквартирных домов (значимость критерия − 10% от суммы </w:t>
      </w: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трансферта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7076" w:rsidRPr="00837076" w:rsidRDefault="00837076" w:rsidP="0083707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Если в отчетный период не происходило действий, подпадающих под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>К3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, объем субсидий, распределяется по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>К1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>К2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 в соотношении 50% и 50 % соответственно.</w:t>
      </w:r>
    </w:p>
    <w:p w:rsidR="00837076" w:rsidRPr="00837076" w:rsidRDefault="00837076" w:rsidP="0083707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Если в отчетный период не происходило действий, подпадающих под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>К2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, объем </w:t>
      </w: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трансферта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, распределяется по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>К1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>К3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 в соотношении 90% и 10 % соответственно.</w:t>
      </w:r>
    </w:p>
    <w:p w:rsidR="00837076" w:rsidRPr="00837076" w:rsidRDefault="00837076" w:rsidP="0083707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Если в отчетный период не происходило действий, подпадающих под </w:t>
      </w: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</w:rPr>
        <w:t>К2 и К3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, объем </w:t>
      </w: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трансферта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, распределяется по </w:t>
      </w:r>
      <w:r w:rsidRPr="00837076">
        <w:rPr>
          <w:rFonts w:ascii="Times New Roman" w:eastAsia="Times New Roman" w:hAnsi="Times New Roman" w:cs="Times New Roman"/>
          <w:b/>
          <w:bCs/>
          <w:sz w:val="28"/>
          <w:szCs w:val="28"/>
        </w:rPr>
        <w:t>К1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 и в соотношении 100 % соответственно.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Для осуществления расчетов используются следующие обозначения: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lastRenderedPageBreak/>
        <w:t>Кз – общее количество вопросов по осуществлению отдельных полномочий, рассмотренных на заседании Совета депутатов;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Кк – общее количество вопросов по осуществлению отдельных полномочий, рассмотренных на заседании рабочих органов;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Ка – общее количество актов открытия и приемки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 по благоустройству дворовых территорий, капитальному ремонту 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многоквартирных домов.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Кз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количество вопросов по осуществлению отдельных полномочий, в рассмотрении которых депутат принял участие на заседании Совета депутатов;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Кк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количество вопросов 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осуществлению отдельных полномочий, 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в рассмотрении которых депутат принял участие на заседании рабочих органов;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Ка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 xml:space="preserve">д 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– количество актов открытия и приемки </w:t>
      </w:r>
      <w:r w:rsidRPr="0083707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 по благоустройству дворовых территорий, по капитальному ремонту 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многоквартирных домов, подписанных депутатом.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Куз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отдельных полномочий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Кук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отдельных полномочий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Куа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отдельных полномочий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трансферта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трансферта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трансферта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∑Ку – сумма коэффициентов активности депутатов в осуществлении отдельных полномочий по каждому критерию ∑Куз, ∑Кук, ∑Куа.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>ОРК</w:t>
      </w:r>
      <w:r w:rsidRPr="0083707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 – общий размер поощрения депутата по результатам его активности в осуществлении отдельных полномочий.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9.1. Коэффициент активности депутата в осуществлении переданных полномочий (далее – активность депутата) определяется по критериям по следующим формулам: 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0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32.05pt" o:ole="">
            <v:imagedata r:id="rId8" o:title=""/>
          </v:shape>
          <o:OLEObject Type="Embed" ProgID="Equation.3" ShapeID="_x0000_i1025" DrawAspect="Content" ObjectID="_1680507843" r:id="rId9"/>
        </w:objec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15" w:dyaOrig="645">
          <v:shape id="_x0000_i1026" type="#_x0000_t75" style="width:90.75pt;height:32.05pt" o:ole="">
            <v:imagedata r:id="rId10" o:title=""/>
          </v:shape>
          <o:OLEObject Type="Embed" ProgID="Equation.3" ShapeID="_x0000_i1026" DrawAspect="Content" ObjectID="_1680507844" r:id="rId11"/>
        </w:objec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15" w:dyaOrig="645">
          <v:shape id="_x0000_i1027" type="#_x0000_t75" style="width:90.75pt;height:32.05pt" o:ole="">
            <v:imagedata r:id="rId12" o:title=""/>
          </v:shape>
          <o:OLEObject Type="Embed" ProgID="Equation.3" ShapeID="_x0000_i1027" DrawAspect="Content" ObjectID="_1680507845" r:id="rId13"/>
        </w:objec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9.2. Размер поощрения депутата по критериям определяется по следующим формулам: 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980" w:dyaOrig="720">
          <v:shape id="_x0000_i1028" type="#_x0000_t75" style="width:98.2pt;height:36.2pt" o:ole="">
            <v:imagedata r:id="rId14" o:title=""/>
          </v:shape>
          <o:OLEObject Type="Embed" ProgID="Equation.3" ShapeID="_x0000_i1028" DrawAspect="Content" ObjectID="_1680507846" r:id="rId15"/>
        </w:objec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040" w:dyaOrig="720">
          <v:shape id="_x0000_i1029" type="#_x0000_t75" style="width:101.95pt;height:36.2pt" o:ole="">
            <v:imagedata r:id="rId16" o:title=""/>
          </v:shape>
          <o:OLEObject Type="Embed" ProgID="Equation.3" ShapeID="_x0000_i1029" DrawAspect="Content" ObjectID="_1680507847" r:id="rId17"/>
        </w:objec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040" w:dyaOrig="720">
          <v:shape id="_x0000_i1030" type="#_x0000_t75" style="width:101.95pt;height:36.2pt" o:ole="">
            <v:imagedata r:id="rId18" o:title=""/>
          </v:shape>
          <o:OLEObject Type="Embed" ProgID="Equation.3" ShapeID="_x0000_i1030" DrawAspect="Content" ObjectID="_1680507848" r:id="rId19"/>
        </w:objec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9.3. Общий размер поощрения депутата по критериям </w:t>
      </w:r>
      <w:r w:rsidRPr="00837076">
        <w:rPr>
          <w:rFonts w:ascii="Times New Roman" w:eastAsia="BatangChe" w:hAnsi="Times New Roman" w:cs="Times New Roman"/>
          <w:bCs/>
          <w:sz w:val="28"/>
          <w:szCs w:val="28"/>
        </w:rPr>
        <w:t xml:space="preserve">определяется по следующей формуле: 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25" w:dyaOrig="360">
          <v:shape id="_x0000_i1031" type="#_x0000_t75" style="width:146.1pt;height:17.05pt" o:ole="">
            <v:imagedata r:id="rId20" o:title=""/>
          </v:shape>
          <o:OLEObject Type="Embed" ProgID="Equation.3" ShapeID="_x0000_i1031" DrawAspect="Content" ObjectID="_1680507849" r:id="rId21"/>
        </w:objec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10. Бюджетно - финансовая комиссия Совета депутатов одновременно с проектом решения вносит в Совет депутатов результаты анализа.</w: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11. По результатам рассмотрения материалов, внесенных бюджетно - финансовой комиссией Совета депутатов, Совет депутатов принимает решение о поощрении депутатов.</w: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>12. Выплата поощрения производится в безналичной форме. Депутат информирует в письменном виде аппарат Совета депутатов муниципального округа Царицыно (далее – аппарат Совета депутатов)</w:t>
      </w:r>
      <w:r w:rsidRPr="0083707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о банковских реквизитах для выплаты поощрения.</w:t>
      </w:r>
    </w:p>
    <w:p w:rsidR="00837076" w:rsidRPr="00837076" w:rsidRDefault="00837076" w:rsidP="0083707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13. Аппарат Совета депутатов Царицыно не позднее 5 дней со дня принятия Советом депутатов решения, указанного в пункте 11 настоящего Положения, обеспечивает выплату депутату поощрения.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  14. Депутат имеет право отказаться от поощрения путем подачи письменного заявления в Комиссию в сроки, установленные пунктом 7 настоящего Положения. Сведения о заявлении депутата об отказе вносятся в заключение бюджетно-финансовой комиссии.</w:t>
      </w:r>
    </w:p>
    <w:p w:rsid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sz w:val="28"/>
          <w:szCs w:val="28"/>
        </w:rPr>
        <w:t xml:space="preserve"> 15. В случае отказа депутата от поощрения Совет депутатов принимает решение о возврате неиспользованного межбюджетного трансферта в бюджет города Москвы в порядке и сроки, установленные соглашением о предоставлении межбюджетного трансферта между Департаментом финансов города Москвы и </w:t>
      </w:r>
      <w:r w:rsidRPr="0083707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837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076" w:rsidRPr="00837076" w:rsidRDefault="00837076" w:rsidP="0083707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076" w:rsidRPr="00837076" w:rsidRDefault="00837076" w:rsidP="0083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37076" w:rsidRPr="00837076" w:rsidRDefault="00837076" w:rsidP="0083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076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А.Н. Майоров</w:t>
      </w:r>
    </w:p>
    <w:p w:rsidR="00F473D2" w:rsidRPr="00F473D2" w:rsidRDefault="00F473D2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F473D2" w:rsidRPr="00F473D2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D" w:rsidRDefault="001E415D" w:rsidP="0007006C">
      <w:pPr>
        <w:spacing w:after="0" w:line="240" w:lineRule="auto"/>
      </w:pPr>
      <w:r>
        <w:separator/>
      </w:r>
    </w:p>
  </w:endnote>
  <w:endnote w:type="continuationSeparator" w:id="0">
    <w:p w:rsidR="001E415D" w:rsidRDefault="001E415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D" w:rsidRDefault="001E415D" w:rsidP="0007006C">
      <w:pPr>
        <w:spacing w:after="0" w:line="240" w:lineRule="auto"/>
      </w:pPr>
      <w:r>
        <w:separator/>
      </w:r>
    </w:p>
  </w:footnote>
  <w:footnote w:type="continuationSeparator" w:id="0">
    <w:p w:rsidR="001E415D" w:rsidRDefault="001E415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0DD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15D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076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3AA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F8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D2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file:///C:\Users\User\AppData\Local\Microsoft\Windows\Temporary%20Internet%20Files\Content.Outlook\F4JVH19R\&#1078;&#1073;&#1102;&#1076;&#1078;&#1077;&#1090;&#1085;&#1099;&#1093;%20&#1090;&#1088;&#1072;&#1085;&#1089;&#1092;&#1077;&#1088;&#1090;&#1086;&#1074;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23E0-B14C-4CCB-A8E9-A6455899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2021-04-07T06:51:00Z</cp:lastPrinted>
  <dcterms:created xsi:type="dcterms:W3CDTF">2013-10-11T06:16:00Z</dcterms:created>
  <dcterms:modified xsi:type="dcterms:W3CDTF">2021-04-21T07:57:00Z</dcterms:modified>
</cp:coreProperties>
</file>