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B444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DB4443" w:rsidRDefault="00DB4443" w:rsidP="00DB4443">
      <w:pPr>
        <w:tabs>
          <w:tab w:val="left" w:pos="0"/>
        </w:tabs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443" w:rsidRPr="00DB4443" w:rsidRDefault="00DB4443" w:rsidP="00DB4443">
      <w:pPr>
        <w:tabs>
          <w:tab w:val="left" w:pos="0"/>
        </w:tabs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перечня информации о деятельности органов местного самоуправления муниципального округа Царицыно, размещаемой на официальном сайте муниципального округа Царицыно</w:t>
      </w:r>
      <w:r w:rsidRPr="00DB4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 – телекоммуникационной сети «Интернет»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443" w:rsidRPr="00DB4443" w:rsidRDefault="00DB4443" w:rsidP="00DB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     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Законом города Москвы от 06 ноября 2002 года            № 56 «Об организации местного самоуправления в городе Москве», постановлением Правительства Российской Федерации от 10 июля 2013 года 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Уставом муниципального округа Царицыно, решением Совета депутатов муниципального округа Царицыно от 14 апреля 2016 года                        №ЦА-01-05-06/08 «Об утверждении порядка организации  доступа к информации о деятельности органов местного самоуправления Царицыно»</w:t>
      </w:r>
    </w:p>
    <w:p w:rsidR="00DB4443" w:rsidRPr="00DB4443" w:rsidRDefault="00DB4443" w:rsidP="00DB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ab/>
        <w:t>1. Утвердить перечень информации о деятельности органов местного самоуправления муниципального округа Царицыно, размещаемой на официальном сайте муниципального округа Царицыно</w:t>
      </w:r>
      <w:r w:rsidRPr="00DB4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443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 согласно приложению, к настоящему решению.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DB4443" w:rsidRPr="00DB4443" w:rsidRDefault="00DB4443" w:rsidP="00DB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44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А.Н. Майоров</w:t>
      </w:r>
    </w:p>
    <w:p w:rsid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B444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  <w:t>к решению Совета депутатов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муниципального округа Царицыно    </w:t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</w:r>
      <w:r w:rsidRPr="00DB44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от 17 апреля 2019 года №ЦА-01-05-07/09</w:t>
      </w: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443" w:rsidRPr="00DB4443" w:rsidRDefault="00DB4443" w:rsidP="00DB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443">
        <w:rPr>
          <w:rFonts w:ascii="Times New Roman" w:eastAsia="Times New Roman" w:hAnsi="Times New Roman" w:cs="Times New Roman"/>
          <w:b/>
          <w:sz w:val="24"/>
          <w:szCs w:val="24"/>
        </w:rPr>
        <w:t>ПЕРЕЧЕНЬ ИНФОРМАЦИИ, РАЗМЕЩАЕМОЙ НА ОФИЦИАЛЬНОМ САЙТЕ ОРГАНОВ МЕСТНОГО САМОУПРАВЛЕНИЯ МУНИЦИПАЛЬНОГО ОКРУГА ЦАРИЦЫНО</w:t>
      </w:r>
    </w:p>
    <w:tbl>
      <w:tblPr>
        <w:tblW w:w="105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6"/>
        <w:gridCol w:w="3307"/>
      </w:tblGrid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 информации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443" w:rsidRPr="00DB4443" w:rsidTr="00002381">
        <w:trPr>
          <w:trHeight w:val="144"/>
        </w:trPr>
        <w:tc>
          <w:tcPr>
            <w:tcW w:w="10522" w:type="dxa"/>
            <w:gridSpan w:val="3"/>
            <w:shd w:val="clear" w:color="auto" w:fill="auto"/>
          </w:tcPr>
          <w:p w:rsidR="00DB4443" w:rsidRPr="00DB4443" w:rsidRDefault="00DB4443" w:rsidP="00DB44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ОРГАНОВ МЕСТНОГО САМОУПРАВЛЕНИЯ МУНИЦИПАЛЬНОГО ОКРУГА ЦАРИЦЫНО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полномочия органов местного самоуправления: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 муниципального округа, перечень законов и нормативных правовых актов, регламентирующих деятельность ОМС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Органов местного самоуправления, почтовый адрес, адрес электронной почты, номера телефонных справочных служб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главе муниципального округа, заместителе Председателя Совета депутатов (фамилия, имя, отчество, а также при согласии указанного лица иные сведения)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избрания;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депутатах Совета депутатов действующего созыва (фамилии, имена, отчества, фотографии, избирательные округа, а также с согласия депутатов иные сведения о них)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избрания;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Совета депутатов (задачи, полномочия, состав)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создания;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видео о деятельности органов местного самоуправления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нормотворческой деятельности органов местного самоуправления 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Совета депутатов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дней, со дня принятия решения Совета депутатов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 заседания Совета депутатов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3 дня до дня его проведения, внеочередного заседания - не менее чем за 1 день 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Совета депутатов муниципального округа Царицыно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принятия;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(тексты), включая сведения о внесении в них изменений, признании их утратившими силу, а также сведения о государственной регистрации решений Совета депутатов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принятия соответствующего решения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проектов нормативных правовых актов, принимаемых органами местного самоуправления 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направления на независимую антикоррупционную экспертизу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проведении публичных слушаний 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 20 календарных дней до дня проведения публичных слушаний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публичных слушаний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календарных дней со дня проведения публичных слушаний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Аудиовидеозапись заседания Совета депутатов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после дня проведения заседания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инициативы Совета депутатов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принятия решения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текущей деятельности органов местного самоуправления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мероприятиях, проводимых в Совете депутатов, информация об их проведении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за три дня, до проведения мероприятия; в течение 3 дней со дня проведения мероприятия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участии Совета депутатов в мероприятиях, проводимых в районе, округе, городе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проведения мероприятия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дней со дня проведения отчета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органов местного самоуправления по противодействию коррупции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антикоррупционной экспертизе нормативных правовых актов и проектов нормативных правовых актов Совета депутатов, в том числе о ее результатах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и 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руководитель аппарата, муниципальные служащие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их подачи; не позднее 5 рабочих дней после дня поступления изменения в эти сведения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почтовом адресе, адресе электронной почты, справочных телефонах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обращений граждан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населения депутатами Совета депутатов, главой муниципального округа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утверждения графика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обращения в электронном виде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 даты внесения изменений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муниципальных услуг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 даты получения информации</w:t>
            </w:r>
          </w:p>
        </w:tc>
      </w:tr>
      <w:tr w:rsidR="00DB4443" w:rsidRPr="00DB4443" w:rsidTr="00002381">
        <w:trPr>
          <w:trHeight w:val="144"/>
        </w:trPr>
        <w:tc>
          <w:tcPr>
            <w:tcW w:w="10522" w:type="dxa"/>
            <w:gridSpan w:val="3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ИНФОРМАЦИЯ О ДЕЯТЕЛЬНОСТИ АППАРАТА СОВЕТА ДЕПУТАТОВ МУНИЦИПАЛЬНОГО ОКРУГА ЦАРИЦЫНО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составляющие правовую основу деятельности аппарата СД МО Царицыно и иные нормативные правовые акты Российской Федерации, законы и иные правовые акты города Москвы, муниципальные правовые акты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 аппарата Совета депутатов муниципального округа Царицыно 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вступления в силу, 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муниципальных служащих (фамилия, имя, отчество, а также при согласии указанного лица иные сведения о нем)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СМИ в электронном виде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видео о деятельности аппарата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аппарата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антикоррупционной экспертизе нормативных правовых актов и проектов нормативных правовых актов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правовой экспертизе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выделяемых бюджетных средств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год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закупке товаров, работ, услуг для обеспечения муниципальных нужд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проверок, проведенных в аппарате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со дня поступления результатов проверки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кадровом обеспечении аппарата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на муниципальную службу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Вакантные должности муниципальной службы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дней, после объявления должности вакантной в связи с решением о ее замещении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06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307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Иная информация, подлежащая размещению в сети Интернет в соответствии с </w:t>
            </w: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федеральными законами и нормативными правовыми актами Президента Российской Федерации, законами города Москвы, муниципальными нормативными правовыми актами</w:t>
            </w:r>
          </w:p>
        </w:tc>
      </w:tr>
      <w:tr w:rsidR="00DB4443" w:rsidRPr="00DB4443" w:rsidTr="00002381">
        <w:trPr>
          <w:trHeight w:val="144"/>
        </w:trPr>
        <w:tc>
          <w:tcPr>
            <w:tcW w:w="709" w:type="dxa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813" w:type="dxa"/>
            <w:gridSpan w:val="2"/>
            <w:shd w:val="clear" w:color="auto" w:fill="auto"/>
          </w:tcPr>
          <w:p w:rsidR="00DB4443" w:rsidRPr="00DB4443" w:rsidRDefault="00DB4443" w:rsidP="00DB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местного самоуправления муниципального округа Царицыно наряду с информацией, указанной в пунктах 1-7 настоящего Перечня и относящейся к их деятельности, могут размещать в информационно-телекоммуникационной сети «Интернет» иную информацию о своей деятельности с учетом требований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</w:tbl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43" w:rsidRPr="00DB4443" w:rsidRDefault="00DB4443" w:rsidP="00DB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43" w:rsidRDefault="00DB4443" w:rsidP="00DB444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443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9B3E3F" w:rsidRPr="00DB4443" w:rsidRDefault="00DB4443" w:rsidP="00DB444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4443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</w:t>
      </w:r>
      <w:bookmarkStart w:id="0" w:name="_GoBack"/>
      <w:bookmarkEnd w:id="0"/>
      <w:r w:rsidRPr="00DB44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А.Н. Майоров</w:t>
      </w:r>
    </w:p>
    <w:sectPr w:rsidR="009B3E3F" w:rsidRPr="00DB4443" w:rsidSect="00172CAC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EB" w:rsidRDefault="000947EB" w:rsidP="0007006C">
      <w:pPr>
        <w:spacing w:after="0" w:line="240" w:lineRule="auto"/>
      </w:pPr>
      <w:r>
        <w:separator/>
      </w:r>
    </w:p>
  </w:endnote>
  <w:endnote w:type="continuationSeparator" w:id="0">
    <w:p w:rsidR="000947EB" w:rsidRDefault="000947E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EB" w:rsidRDefault="000947EB" w:rsidP="0007006C">
      <w:pPr>
        <w:spacing w:after="0" w:line="240" w:lineRule="auto"/>
      </w:pPr>
      <w:r>
        <w:separator/>
      </w:r>
    </w:p>
  </w:footnote>
  <w:footnote w:type="continuationSeparator" w:id="0">
    <w:p w:rsidR="000947EB" w:rsidRDefault="000947E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6B2767"/>
    <w:multiLevelType w:val="hybridMultilevel"/>
    <w:tmpl w:val="19F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7E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CA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7E7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3E3F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2E09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443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EFA8-B843-4679-A166-90E18AA8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2019-04-17T06:20:00Z</dcterms:modified>
</cp:coreProperties>
</file>