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  <w:bookmarkStart w:id="0" w:name="_GoBack"/>
      <w:bookmarkEnd w:id="0"/>
    </w:p>
    <w:p w:rsidR="00E4294C" w:rsidRDefault="00AD75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371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71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</w:p>
    <w:p w:rsidR="00E37195" w:rsidRPr="00E37195" w:rsidRDefault="00E37195" w:rsidP="00E37195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195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двух адресов из схемы размещения нестационарных торговых объектов     </w:t>
      </w:r>
    </w:p>
    <w:p w:rsidR="00E37195" w:rsidRPr="00E37195" w:rsidRDefault="00E37195" w:rsidP="00E37195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71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371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E371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E371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обращение префектуры Южного административного округа города Москвы от 20 апреля 2018 года №01-53-1511/8</w:t>
      </w:r>
    </w:p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3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371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E37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E3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371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двух адресов из схемы размещения нестационарных торговых объектов:</w:t>
      </w:r>
    </w:p>
    <w:tbl>
      <w:tblPr>
        <w:tblStyle w:val="1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17"/>
        <w:gridCol w:w="1455"/>
        <w:gridCol w:w="1152"/>
        <w:gridCol w:w="1338"/>
        <w:gridCol w:w="1559"/>
        <w:gridCol w:w="1843"/>
        <w:gridCol w:w="1701"/>
      </w:tblGrid>
      <w:tr w:rsidR="00E37195" w:rsidRPr="00E37195" w:rsidTr="00FC09EF">
        <w:tc>
          <w:tcPr>
            <w:tcW w:w="567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1017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Вид объекта</w:t>
            </w:r>
          </w:p>
        </w:tc>
        <w:tc>
          <w:tcPr>
            <w:tcW w:w="1455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 размещения</w:t>
            </w:r>
          </w:p>
        </w:tc>
        <w:tc>
          <w:tcPr>
            <w:tcW w:w="1152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Площадь объекта</w:t>
            </w:r>
          </w:p>
        </w:tc>
        <w:tc>
          <w:tcPr>
            <w:tcW w:w="1338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Специали-</w:t>
            </w:r>
          </w:p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зация</w:t>
            </w:r>
          </w:p>
        </w:tc>
        <w:tc>
          <w:tcPr>
            <w:tcW w:w="1559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Период</w:t>
            </w:r>
          </w:p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размещения</w:t>
            </w:r>
          </w:p>
        </w:tc>
        <w:tc>
          <w:tcPr>
            <w:tcW w:w="1843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Корректировка</w:t>
            </w:r>
          </w:p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схемы</w:t>
            </w:r>
          </w:p>
        </w:tc>
        <w:tc>
          <w:tcPr>
            <w:tcW w:w="1701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Причина исключения</w:t>
            </w:r>
          </w:p>
        </w:tc>
      </w:tr>
      <w:tr w:rsidR="00E37195" w:rsidRPr="00E37195" w:rsidTr="00FC09EF">
        <w:tc>
          <w:tcPr>
            <w:tcW w:w="567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017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Киоск</w:t>
            </w:r>
          </w:p>
        </w:tc>
        <w:tc>
          <w:tcPr>
            <w:tcW w:w="1455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Веселая ул.,</w:t>
            </w:r>
          </w:p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вл. 4</w:t>
            </w:r>
          </w:p>
        </w:tc>
        <w:tc>
          <w:tcPr>
            <w:tcW w:w="1152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338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Кондитерские товары</w:t>
            </w:r>
          </w:p>
        </w:tc>
        <w:tc>
          <w:tcPr>
            <w:tcW w:w="1559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 01 января по 31 декабря</w:t>
            </w:r>
          </w:p>
        </w:tc>
        <w:tc>
          <w:tcPr>
            <w:tcW w:w="1843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Исключение адреса из схемы</w:t>
            </w:r>
          </w:p>
        </w:tc>
        <w:tc>
          <w:tcPr>
            <w:tcW w:w="1701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границах ТПУ Царицыно</w:t>
            </w:r>
          </w:p>
        </w:tc>
      </w:tr>
      <w:tr w:rsidR="00E37195" w:rsidRPr="00E37195" w:rsidTr="00FC09EF">
        <w:tc>
          <w:tcPr>
            <w:tcW w:w="567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017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Киоск</w:t>
            </w:r>
          </w:p>
        </w:tc>
        <w:tc>
          <w:tcPr>
            <w:tcW w:w="1455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Пролетарский проспект, вл. 16, корп. 1</w:t>
            </w:r>
          </w:p>
        </w:tc>
        <w:tc>
          <w:tcPr>
            <w:tcW w:w="1152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338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Мороженое</w:t>
            </w:r>
          </w:p>
        </w:tc>
        <w:tc>
          <w:tcPr>
            <w:tcW w:w="1559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 01 января по 31 декабря</w:t>
            </w:r>
          </w:p>
        </w:tc>
        <w:tc>
          <w:tcPr>
            <w:tcW w:w="1843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Исключение адреса из схемы</w:t>
            </w:r>
          </w:p>
        </w:tc>
        <w:tc>
          <w:tcPr>
            <w:tcW w:w="1701" w:type="dxa"/>
          </w:tcPr>
          <w:p w:rsidR="00E37195" w:rsidRPr="00E37195" w:rsidRDefault="00E37195" w:rsidP="00E37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71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Дублирование в схеме. По данному адресу размещен НТО «Мороженое»</w:t>
            </w:r>
          </w:p>
        </w:tc>
      </w:tr>
    </w:tbl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371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37195" w:rsidRPr="00E37195" w:rsidRDefault="00E37195" w:rsidP="00E3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37195" w:rsidRPr="00E37195" w:rsidRDefault="00E37195" w:rsidP="00E3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E37195" w:rsidRPr="00E37195" w:rsidRDefault="00E37195" w:rsidP="00E3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9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E37195" w:rsidRPr="00E37195" w:rsidRDefault="00E37195" w:rsidP="00E3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195" w:rsidRPr="00E37195" w:rsidRDefault="00E37195" w:rsidP="00E3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195" w:rsidRPr="00E37195" w:rsidRDefault="00E37195" w:rsidP="00E37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19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E37195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E37195" w:rsidRPr="00E37195" w:rsidRDefault="00E37195" w:rsidP="00E3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71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6623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DF" w:rsidRDefault="00415EDF" w:rsidP="0007006C">
      <w:pPr>
        <w:spacing w:after="0" w:line="240" w:lineRule="auto"/>
      </w:pPr>
      <w:r>
        <w:separator/>
      </w:r>
    </w:p>
  </w:endnote>
  <w:endnote w:type="continuationSeparator" w:id="0">
    <w:p w:rsidR="00415EDF" w:rsidRDefault="00415ED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DF" w:rsidRDefault="00415EDF" w:rsidP="0007006C">
      <w:pPr>
        <w:spacing w:after="0" w:line="240" w:lineRule="auto"/>
      </w:pPr>
      <w:r>
        <w:separator/>
      </w:r>
    </w:p>
  </w:footnote>
  <w:footnote w:type="continuationSeparator" w:id="0">
    <w:p w:rsidR="00415EDF" w:rsidRDefault="00415ED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80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5EDF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6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37195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E3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4321-2B54-4FF3-948F-23FC74B2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2018-05-17T07:11:00Z</dcterms:modified>
</cp:coreProperties>
</file>