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16211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62111" w:rsidRPr="00084F2E" w:rsidTr="00CF4338">
        <w:tc>
          <w:tcPr>
            <w:tcW w:w="4786" w:type="dxa"/>
          </w:tcPr>
          <w:p w:rsidR="00162111" w:rsidRPr="00084F2E" w:rsidRDefault="00162111" w:rsidP="00CF433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Порядка организации и проведения публичных слушаний в муниципальном округе Царицыно   </w:t>
            </w:r>
          </w:p>
        </w:tc>
        <w:tc>
          <w:tcPr>
            <w:tcW w:w="4785" w:type="dxa"/>
          </w:tcPr>
          <w:p w:rsidR="00162111" w:rsidRPr="00084F2E" w:rsidRDefault="00162111" w:rsidP="00CF43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Pr="004E1F0C" w:rsidRDefault="00162111" w:rsidP="0016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E1F0C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Pr="004E1F0C" w:rsidRDefault="00162111" w:rsidP="001621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0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162111" w:rsidRPr="004E1F0C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0C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муниципального Собрания внутригородского муниципального образования Царицыно в городе Москве от 20 июля 2010 года № МЦА-03-42 признать утратившим силу.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62111" w:rsidRPr="00455638" w:rsidRDefault="00162111" w:rsidP="00162111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62111" w:rsidRPr="008C006E" w:rsidRDefault="00162111" w:rsidP="00162111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Pr="002361CF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МЦА-03-13/12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публичных слушаний в муниципальном округе Царицыно</w:t>
      </w: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4"/>
          <w:szCs w:val="24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Царицыно (далее – Устав муниципального округа) устанавливает процедуру организации и проведения публичных слушаний в муниципальном округе Царицыно (далее – муниципальный округ) по проектам муниципальных нормативных и иных правовых актов по вопросам местного значения (далее – проекты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правовых актов, проект правового акта) в целях их обсуждения с жителями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Участие жителей в публичных слушаниях является свободным и добровольным.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1.3.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в форме собрания.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1.4. </w:t>
      </w:r>
      <w:r w:rsidRPr="00F304F9"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1.5. На публичные слушания могут выноситься иные проекты правовых актов по вопросам местного значения.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2. Назначение публичных слушаний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b/>
          <w:sz w:val="24"/>
          <w:szCs w:val="24"/>
        </w:rPr>
        <w:tab/>
      </w:r>
      <w:r w:rsidRPr="00F304F9">
        <w:rPr>
          <w:rFonts w:ascii="Times New Roman" w:hAnsi="Times New Roman" w:cs="Times New Roman"/>
          <w:sz w:val="24"/>
          <w:szCs w:val="24"/>
        </w:rPr>
        <w:t xml:space="preserve">2.1. </w:t>
      </w:r>
      <w:r w:rsidRPr="00F304F9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по инициативе населения, Совета депутатов, главы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 xml:space="preserve">2.2. Инициатива Совета депутатов, главы муниципального 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304F9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lastRenderedPageBreak/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</w:t>
      </w:r>
      <w:r>
        <w:rPr>
          <w:rFonts w:ascii="Times New Roman" w:hAnsi="Times New Roman" w:cs="Times New Roman"/>
          <w:bCs/>
          <w:sz w:val="24"/>
          <w:szCs w:val="24"/>
        </w:rPr>
        <w:t>ем главы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2.4. Решение о назначении публичных слушаний по проектам правовых актов указанным в пункте 1.4 раздела 1 настоящего Порядка принимается Советом депутатов.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2.6. Инициативная группа направляет заявку на проведение </w:t>
      </w:r>
      <w:r w:rsidRPr="00F304F9">
        <w:rPr>
          <w:rFonts w:ascii="Times New Roman" w:hAnsi="Times New Roman" w:cs="Times New Roman"/>
          <w:sz w:val="24"/>
          <w:szCs w:val="24"/>
        </w:rPr>
        <w:t>публичных слушаний (далее – ходатайство) в Совет депутатов. В ходатайстве указываются: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1) тема публичных слушаний;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3) фамилия, имя, отчество, дата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рождения, место жительства руководителя и членов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4) почтовый адрес, контактный телефон руководителя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5) иные сведения по усмотрению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2.6.1. Ходатайство подписывается руководителем и членами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2.6.2. К ходатайству должен быть приложен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проект правового акта,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2.7. Ходатайство рассматривается на заседании Совета депутатов с участием представителей инициативной группы (не более 3 человек) не позднее 30 дней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F30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2.10. Ходатайство может быть отклонено, в случае если оно было подано с нарушением настоящего Порядка.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2.12.Решение Совета депутатов, распоряжение главы муни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ципального округа </w:t>
      </w:r>
      <w:r w:rsidRPr="00F304F9">
        <w:rPr>
          <w:rFonts w:ascii="Times New Roman" w:hAnsi="Times New Roman" w:cs="Times New Roman"/>
          <w:spacing w:val="6"/>
          <w:sz w:val="24"/>
          <w:szCs w:val="24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1) т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ему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2)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информацию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3) дату, место, время начала и окончания проведения публичных слушаний.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3. Организация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округа не менее чем за 30 дней до дня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публичных слушаний. Информация о проведении публичных слушаний также может распространяться в качестве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официальной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>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через электронные средства массовой информации;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на официальном сайте органов местного самоуправления муниципального округа в информационно-телекоммуникационной сети «Интернет»;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иными способами, обеспечивающими получение жителями информации о проведении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F304F9">
        <w:rPr>
          <w:rFonts w:ascii="Times New Roman" w:hAnsi="Times New Roman" w:cs="Times New Roman"/>
          <w:bCs/>
          <w:sz w:val="24"/>
          <w:szCs w:val="24"/>
        </w:rPr>
        <w:t>распоряжением главы муниципального округа</w:t>
      </w:r>
      <w:r w:rsidRPr="00F304F9">
        <w:rPr>
          <w:rFonts w:ascii="Times New Roman" w:hAnsi="Times New Roman" w:cs="Times New Roman"/>
          <w:sz w:val="24"/>
          <w:szCs w:val="24"/>
        </w:rPr>
        <w:t xml:space="preserve"> создается рабочая группа и определяется ее персональный состав.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аппарата,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3.9. Организационно-техническое обеспечение деятельности рабочей группы осуществляет аппарат муниципального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4. Проведение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4.2. Перед началом проведения публичных слушаний члены рабочей группы: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раздают участникам публичных слушаний форму листа записи предложений и замечаний;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составляют список участников публичных слушаний, изъявивших желание выступить на публичных слушаниях;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решают иные организационные вопросы.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4.3. Председательствует на публичных слушаниях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4.4. Председательствующий: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открывает и закрывает публичные слушания в установленное время;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4.5. Председательствующий вправе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призвать выступающего высказываться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более 5 минут на одно выступление.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выступления на публичных слушаниях.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4.10. На публичных слушаниях не принимаются какие-либо решения путем голосования.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4.12. Протокол публичных слушаний должен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дате, месте и времени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2) количество участников публичных слушаний; 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предложения и замечания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4.14. В результатах публичных слушаний должны быть указаны: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1) сведения о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4.15. 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публичных слушаний также могут быть размещены на официальном сайте органов местного самоуправления муниципального округа в информационно-телекоммуникационной сети «Интернет», доведены до всеобщего сведения по телевидению, иным каналам связи.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E92D5D" w:rsidRDefault="00E92D5D" w:rsidP="00E92D5D">
      <w:pPr>
        <w:shd w:val="clear" w:color="auto" w:fill="FFFFFF"/>
      </w:pPr>
    </w:p>
    <w:p w:rsidR="00E92D5D" w:rsidRPr="002361CF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E92D5D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94"/>
    <w:rsid w:val="00000CCA"/>
    <w:rsid w:val="00162111"/>
    <w:rsid w:val="00284A57"/>
    <w:rsid w:val="00292169"/>
    <w:rsid w:val="00621977"/>
    <w:rsid w:val="007D191F"/>
    <w:rsid w:val="007F62E4"/>
    <w:rsid w:val="00960281"/>
    <w:rsid w:val="00A04870"/>
    <w:rsid w:val="00AD6694"/>
    <w:rsid w:val="00B20143"/>
    <w:rsid w:val="00C6370A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2013-12</cp:lastModifiedBy>
  <cp:revision>2</cp:revision>
  <dcterms:created xsi:type="dcterms:W3CDTF">2014-10-09T08:07:00Z</dcterms:created>
  <dcterms:modified xsi:type="dcterms:W3CDTF">2014-10-09T08:07:00Z</dcterms:modified>
</cp:coreProperties>
</file>